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footer2.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settings.xml" ContentType="application/vnd.openxmlformats-officedocument.wordprocessingml.settings+xml"/>
  <Override PartName="/word/footer3.xml" ContentType="application/vnd.openxmlformats-officedocument.wordprocessingml.footer+xml"/>
  <Override PartName="/customXml/_rels/item1.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itemProps3.xml" ContentType="application/vnd.openxmlformats-officedocument.customXmlProperties+xml"/>
  <Override PartName="/customXml/item3.xml" ContentType="application/xml"/>
  <Override PartName="/customXml/item4.xml" ContentType="application/xml"/>
  <Override PartName="/customXml/itemProps1.xml" ContentType="application/vnd.openxmlformats-officedocument.customXmlProperties+xml"/>
  <Override PartName="/customXml/itemProps4.xml" ContentType="application/vnd.openxmlformats-officedocument.customXmlProperties+xml"/>
  <Override PartName="/customXml/item1.xml" ContentType="application/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60" w:after="60"/>
        <w:ind w:left="-108" w:right="-108" w:hanging="0"/>
        <w:jc w:val="center"/>
        <w:rPr>
          <w:b/>
          <w:bCs/>
          <w:sz w:val="24"/>
          <w:szCs w:val="24"/>
          <w:lang w:val="en-US"/>
        </w:rPr>
      </w:pPr>
      <w:bookmarkStart w:id="0" w:name="_Hlk94186123"/>
      <w:r>
        <w:rPr>
          <w:b/>
          <w:bCs/>
          <w:sz w:val="24"/>
          <w:szCs w:val="24"/>
        </w:rPr>
        <w:t xml:space="preserve">Договор поставки </w:t>
      </w:r>
      <w:r>
        <w:rPr>
          <w:b/>
          <w:bCs/>
          <w:sz w:val="24"/>
          <w:szCs w:val="24"/>
          <w:lang w:val="en-US"/>
        </w:rPr>
        <w:t>_____________</w:t>
      </w:r>
    </w:p>
    <w:p>
      <w:pPr>
        <w:pStyle w:val="Normal"/>
        <w:rPr>
          <w:b/>
          <w:sz w:val="24"/>
          <w:szCs w:val="24"/>
        </w:rPr>
      </w:pPr>
      <w:r>
        <w:rPr>
          <w:b/>
          <w:sz w:val="24"/>
          <w:szCs w:val="24"/>
        </w:rPr>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Чайковский</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w:t>
      </w:r>
      <w:r>
        <w:rPr>
          <w:sz w:val="24"/>
          <w:szCs w:val="24"/>
        </w:rPr>
        <w:t xml:space="preserve">– «Покупатель»), в лице </w:t>
      </w:r>
      <w:bookmarkStart w:id="1" w:name="ФИОРуководителяЮрЛицо"/>
      <w:bookmarkStart w:id="2" w:name="ФИОРуководителяКонтрагентаРП"/>
      <w:bookmarkEnd w:id="2"/>
      <w:r>
        <w:rPr>
          <w:sz w:val="24"/>
          <w:szCs w:val="24"/>
        </w:rPr>
        <w:t xml:space="preserve">директора филиала ПАО «РусГидро» - «Воткинская ГЭС» Бякова Алексея Георгиевича, действующего на основании </w:t>
      </w:r>
      <w:bookmarkEnd w:id="1"/>
      <w:r>
        <w:rPr>
          <w:sz w:val="24"/>
          <w:szCs w:val="24"/>
        </w:rPr>
        <w:t xml:space="preserve">доверенности № 9458 от 25.12.2024 г. (МЧД 448dddfb-cef0-439a-a92c-a8528d058924 от 15.01.2025 г.), с одной стороны, и </w:t>
      </w:r>
      <w:r>
        <w:rPr>
          <w:spacing w:val="10"/>
          <w:sz w:val="24"/>
          <w:szCs w:val="24"/>
        </w:rPr>
        <w:t>_________</w:t>
      </w:r>
      <w:r>
        <w:rPr>
          <w:sz w:val="24"/>
          <w:szCs w:val="24"/>
        </w:rPr>
        <w:t xml:space="preserve">, в лице _______, действующего на основании 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w:t>
      </w:r>
      <w:r>
        <w:rPr>
          <w:sz w:val="24"/>
          <w:szCs w:val="24"/>
        </w:rPr>
        <w:t>7-ЭКСПДИТ-2026-ВотГЭС</w:t>
      </w:r>
      <w:r>
        <w:rPr>
          <w:sz w:val="24"/>
          <w:szCs w:val="24"/>
          <w:lang w:eastAsia="en-US"/>
        </w:rPr>
        <w:t xml:space="preserve"> и на основании протокола заседания Закупочной комиссии от «__»  _____  2026 г. № _______,</w:t>
      </w:r>
    </w:p>
    <w:p>
      <w:pPr>
        <w:pStyle w:val="Normal"/>
        <w:ind w:firstLine="709"/>
        <w:jc w:val="both"/>
        <w:rPr>
          <w:sz w:val="24"/>
          <w:szCs w:val="24"/>
        </w:rPr>
      </w:pPr>
      <w:r>
        <w:rPr>
          <w:sz w:val="24"/>
          <w:szCs w:val="24"/>
        </w:rPr>
        <w:t>заключили настоящий договор поставки (далее – «Договор») о нижеследующем:</w:t>
      </w:r>
    </w:p>
    <w:p>
      <w:pPr>
        <w:pStyle w:val="Normal"/>
        <w:ind w:firstLine="709"/>
        <w:jc w:val="both"/>
        <w:rPr>
          <w:sz w:val="24"/>
          <w:szCs w:val="24"/>
        </w:rPr>
      </w:pPr>
      <w:r>
        <w:rPr>
          <w:sz w:val="24"/>
          <w:szCs w:val="24"/>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overflowPunct w:val="true"/>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«Универсальный передаточный документ (УПД)»</w:t>
      </w:r>
      <w:r>
        <w:rPr>
          <w:sz w:val="24"/>
          <w:szCs w:val="24"/>
          <w:lang w:eastAsia="en-US"/>
        </w:rPr>
        <w:t xml:space="preserve"> - первичный учётный документ, который объединяет в себе реквизиты счёта-фактуры и первичного документа на передачу товаров, работ или услуг, утверждённый письмом ФНС России от 21.10.2013 № ММВ-20-3/96.</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Heading3"/>
        <w:keepNext w:val="false"/>
        <w:tabs>
          <w:tab w:val="clear" w:pos="708"/>
          <w:tab w:val="left" w:pos="0" w:leader="none"/>
        </w:tabs>
        <w:overflowPunct w:val="true"/>
        <w:spacing w:before="0" w:after="0"/>
        <w:ind w:firstLine="709"/>
        <w:jc w:val="both"/>
        <w:textAlignment w:val="baseline"/>
        <w:rPr>
          <w:rFonts w:ascii="Times New Roman" w:hAnsi="Times New Roman"/>
          <w:b w:val="false"/>
          <w:color w:val="auto"/>
          <w:sz w:val="24"/>
          <w:szCs w:val="24"/>
          <w:lang w:val="ru-RU" w:eastAsia="en-US"/>
        </w:rPr>
      </w:pPr>
      <w:r>
        <w:rPr>
          <w:sz w:val="24"/>
          <w:szCs w:val="24"/>
          <w:lang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overflowPunct w:val="true"/>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Heading3"/>
        <w:keepNext w:val="false"/>
        <w:tabs>
          <w:tab w:val="clear" w:pos="708"/>
          <w:tab w:val="left" w:pos="0" w:leader="none"/>
        </w:tabs>
        <w:overflowPunct w:val="true"/>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b w:val="false"/>
          <w:color w:val="auto"/>
          <w:sz w:val="24"/>
          <w:szCs w:val="24"/>
          <w:lang w:val="ru-RU" w:eastAsia="en-US"/>
        </w:rPr>
        <w:t xml:space="preserve"> </w:t>
      </w:r>
    </w:p>
    <w:p>
      <w:pPr>
        <w:pStyle w:val="Normal"/>
        <w:shd w:val="clear" w:color="auto" w:fill="FFFFFF"/>
        <w:ind w:firstLine="709"/>
        <w:jc w:val="center"/>
        <w:rPr>
          <w:bCs/>
          <w:sz w:val="24"/>
          <w:szCs w:val="24"/>
        </w:rPr>
      </w:pPr>
      <w:r>
        <w:rPr>
          <w:bCs/>
          <w:sz w:val="24"/>
          <w:szCs w:val="24"/>
        </w:rPr>
      </w:r>
    </w:p>
    <w:p>
      <w:pPr>
        <w:pStyle w:val="Normal"/>
        <w:numPr>
          <w:ilvl w:val="0"/>
          <w:numId w:val="1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9"/>
        </w:numPr>
        <w:shd w:val="clear" w:color="auto" w:fill="FFFFFF"/>
        <w:tabs>
          <w:tab w:val="clear" w:pos="708"/>
          <w:tab w:val="left" w:pos="1276" w:leader="none"/>
        </w:tabs>
        <w:ind w:left="0" w:firstLine="709"/>
        <w:jc w:val="both"/>
        <w:rPr>
          <w:bCs/>
          <w:sz w:val="24"/>
          <w:szCs w:val="24"/>
        </w:rPr>
      </w:pPr>
      <w:r>
        <w:rPr>
          <w:bCs/>
          <w:sz w:val="24"/>
          <w:szCs w:val="24"/>
        </w:rPr>
        <w:t xml:space="preserve">Поставщик обязуется в порядке и сроки, установленные Договором, передать в собственность Покупателю </w:t>
      </w:r>
      <w:r>
        <w:rPr>
          <w:rFonts w:eastAsia="Calibri" w:eastAsiaTheme="minorHAnsi"/>
          <w:color w:val="000000"/>
          <w:sz w:val="24"/>
          <w:szCs w:val="24"/>
          <w:lang w:eastAsia="en-US"/>
        </w:rPr>
        <w:t>ОКПД2 26.20.40.190. Поставка расходных материалов, запчастей для ПК, оргтехники, серверного оборудования</w:t>
      </w:r>
      <w:r>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shd w:val="clear" w:color="auto" w:fill="FFFFFF"/>
        <w:ind w:firstLine="1276"/>
        <w:jc w:val="both"/>
        <w:rPr>
          <w:bCs/>
          <w:sz w:val="24"/>
          <w:szCs w:val="24"/>
        </w:rPr>
      </w:pPr>
      <w:r>
        <w:rPr>
          <w:bCs/>
          <w:sz w:val="24"/>
          <w:szCs w:val="24"/>
        </w:rPr>
        <w:t>Поставка Товара по Договору осуществляется для нужд филиала ПАО «РусГидро» - «Воткинская ГЭС».</w:t>
      </w:r>
    </w:p>
    <w:p>
      <w:pPr>
        <w:pStyle w:val="Normal"/>
        <w:numPr>
          <w:ilvl w:val="1"/>
          <w:numId w:val="9"/>
        </w:numPr>
        <w:shd w:val="clear" w:color="auto" w:fill="FFFFFF"/>
        <w:tabs>
          <w:tab w:val="clear" w:pos="708"/>
          <w:tab w:val="left" w:pos="1276" w:leader="none"/>
        </w:tabs>
        <w:ind w:left="0" w:firstLine="709"/>
        <w:jc w:val="both"/>
        <w:rPr>
          <w:bCs/>
          <w:sz w:val="24"/>
          <w:szCs w:val="24"/>
        </w:rPr>
      </w:pPr>
      <w:r>
        <w:rPr>
          <w:bCs/>
          <w:sz w:val="24"/>
          <w:szCs w:val="24"/>
        </w:rPr>
        <w:t xml:space="preserve">Место поставки Товара: филиал ПАО «РусГидро»-«Воткинская ГЭС» </w:t>
      </w:r>
      <w:r>
        <w:rPr>
          <w:sz w:val="24"/>
          <w:szCs w:val="24"/>
        </w:rPr>
        <w:t>617760, Российская Федерация, Пермский край, г.о. Чайковский, г. Чайковский, территория Воткинской ГЭС, д1/2</w:t>
      </w:r>
      <w:r>
        <w:rPr>
          <w:bCs/>
          <w:sz w:val="24"/>
          <w:szCs w:val="24"/>
        </w:rPr>
        <w:t>, центральный склад (далее – «Место поставки»).</w:t>
      </w:r>
    </w:p>
    <w:p>
      <w:pPr>
        <w:pStyle w:val="Normal"/>
        <w:numPr>
          <w:ilvl w:val="1"/>
          <w:numId w:val="9"/>
        </w:numPr>
        <w:shd w:val="clear" w:color="auto" w:fill="FFFFFF"/>
        <w:tabs>
          <w:tab w:val="clear" w:pos="708"/>
          <w:tab w:val="left" w:pos="540" w:leader="none"/>
          <w:tab w:val="left" w:pos="1276" w:leader="none"/>
        </w:tabs>
        <w:ind w:left="0" w:firstLine="709"/>
        <w:jc w:val="both"/>
        <w:rPr>
          <w:bCs/>
          <w:sz w:val="24"/>
          <w:szCs w:val="24"/>
        </w:rPr>
      </w:pPr>
      <w:r>
        <w:rPr>
          <w:bCs/>
          <w:sz w:val="24"/>
          <w:szCs w:val="24"/>
        </w:rPr>
        <w:t>Общий срок поставки Товара:</w:t>
      </w:r>
    </w:p>
    <w:p>
      <w:pPr>
        <w:pStyle w:val="Normal"/>
        <w:numPr>
          <w:ilvl w:val="2"/>
          <w:numId w:val="9"/>
        </w:numPr>
        <w:shd w:val="clear" w:color="auto" w:fill="FFFFFF"/>
        <w:tabs>
          <w:tab w:val="clear" w:pos="708"/>
          <w:tab w:val="left" w:pos="1276" w:leader="none"/>
        </w:tabs>
        <w:ind w:left="0" w:firstLine="709"/>
        <w:jc w:val="both"/>
        <w:rPr>
          <w:bCs/>
          <w:sz w:val="24"/>
          <w:szCs w:val="24"/>
        </w:rPr>
      </w:pPr>
      <w:r>
        <w:rPr>
          <w:bCs/>
          <w:sz w:val="24"/>
          <w:szCs w:val="24"/>
        </w:rPr>
        <w:t>Начало – со дня, следующего за днем заключения Договора</w:t>
      </w:r>
    </w:p>
    <w:p>
      <w:pPr>
        <w:pStyle w:val="Normal"/>
        <w:numPr>
          <w:ilvl w:val="2"/>
          <w:numId w:val="9"/>
        </w:numPr>
        <w:shd w:val="clear" w:color="auto" w:fill="FFFFFF"/>
        <w:tabs>
          <w:tab w:val="clear" w:pos="708"/>
          <w:tab w:val="left" w:pos="1276" w:leader="none"/>
        </w:tabs>
        <w:ind w:left="0" w:firstLine="709"/>
        <w:jc w:val="both"/>
        <w:rPr>
          <w:bCs/>
          <w:sz w:val="24"/>
          <w:szCs w:val="24"/>
        </w:rPr>
      </w:pPr>
      <w:r>
        <w:rPr>
          <w:bCs/>
          <w:sz w:val="24"/>
          <w:szCs w:val="24"/>
        </w:rPr>
        <w:t>Окончание – в течение 92 календарных дней со дня, следующего за днем заключения договора.</w:t>
      </w:r>
    </w:p>
    <w:p>
      <w:pPr>
        <w:pStyle w:val="Normal"/>
        <w:shd w:val="clear" w:color="auto" w:fill="FFFFFF"/>
        <w:tabs>
          <w:tab w:val="clear" w:pos="708"/>
          <w:tab w:val="left" w:pos="1134" w:leader="none"/>
          <w:tab w:val="left" w:pos="1851" w:leader="none"/>
        </w:tabs>
        <w:ind w:left="709" w:hanging="0"/>
        <w:jc w:val="both"/>
        <w:rPr>
          <w:bCs/>
          <w:sz w:val="24"/>
          <w:szCs w:val="24"/>
        </w:rPr>
      </w:pPr>
      <w:r>
        <w:rPr>
          <w:bCs/>
          <w:sz w:val="24"/>
          <w:szCs w:val="24"/>
        </w:rPr>
      </w:r>
    </w:p>
    <w:p>
      <w:pPr>
        <w:pStyle w:val="Normal"/>
        <w:numPr>
          <w:ilvl w:val="0"/>
          <w:numId w:val="9"/>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9"/>
        </w:numPr>
        <w:shd w:val="clear" w:color="auto" w:fill="FFFFFF"/>
        <w:tabs>
          <w:tab w:val="clear" w:pos="708"/>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sz w:val="24"/>
          <w:szCs w:val="24"/>
        </w:rPr>
        <w:t>_______</w:t>
      </w:r>
      <w:r>
        <w:rPr>
          <w:bCs/>
          <w:sz w:val="24"/>
          <w:szCs w:val="24"/>
        </w:rPr>
        <w:t xml:space="preserve"> (</w:t>
      </w:r>
      <w:r>
        <w:rPr>
          <w:sz w:val="24"/>
          <w:szCs w:val="24"/>
        </w:rPr>
        <w:t>_______</w:t>
      </w:r>
      <w:r>
        <w:rPr>
          <w:bCs/>
          <w:sz w:val="24"/>
          <w:szCs w:val="24"/>
        </w:rPr>
        <w:t>) рублей __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9"/>
        </w:numPr>
        <w:shd w:val="clear" w:color="auto" w:fill="FFFFFF"/>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9"/>
        </w:numPr>
        <w:shd w:val="clear" w:color="auto" w:fill="FFFFFF"/>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9"/>
        </w:numPr>
        <w:shd w:val="clear" w:color="auto" w:fill="FFFFFF"/>
        <w:tabs>
          <w:tab w:val="clear" w:pos="708"/>
          <w:tab w:val="left" w:pos="709" w:leader="none"/>
        </w:tabs>
        <w:ind w:left="0" w:firstLine="709"/>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9"/>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9"/>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9"/>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9"/>
        </w:numPr>
        <w:shd w:val="clear" w:color="auto" w:fill="FFFFFF"/>
        <w:tabs>
          <w:tab w:val="clear" w:pos="708"/>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9"/>
        </w:numPr>
        <w:tabs>
          <w:tab w:val="clear" w:pos="708"/>
          <w:tab w:val="left" w:pos="1134" w:leader="none"/>
        </w:tabs>
        <w:ind w:left="0" w:firstLine="709"/>
        <w:jc w:val="both"/>
        <w:rPr>
          <w:sz w:val="24"/>
          <w:szCs w:val="24"/>
        </w:rPr>
      </w:pPr>
      <w:r>
        <w:rPr>
          <w:sz w:val="24"/>
          <w:szCs w:val="24"/>
        </w:rPr>
        <w:t>Оплата по Договору осуществляется Покупателем в размере 100 % (ста процентов) от стоимости Товара с учетом НДС по ставке, установленной статьей 164 НК РФ на дату подписания Сторонами УПД или накладной ТОРГ-12, в течение 7 (семи) рабочих дней с даты подписания Сторонами УПД или накладной ТОРГ-12, на основании счета, выставленного Поставщиком, и с учетом п.2.5 Договора.</w:t>
      </w:r>
    </w:p>
    <w:p>
      <w:pPr>
        <w:pStyle w:val="ListParagraph"/>
        <w:widowControl/>
        <w:numPr>
          <w:ilvl w:val="1"/>
          <w:numId w:val="9"/>
        </w:numPr>
        <w:shd w:val="clear" w:color="auto" w:fill="FFFFFF"/>
        <w:tabs>
          <w:tab w:val="clear" w:pos="708"/>
          <w:tab w:val="left" w:pos="1134"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9"/>
        </w:numPr>
        <w:shd w:val="clear" w:color="auto" w:fill="FFFFFF"/>
        <w:tabs>
          <w:tab w:val="clear" w:pos="708"/>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9"/>
        </w:numPr>
        <w:shd w:val="clear" w:color="auto" w:fill="FFFFFF"/>
        <w:tabs>
          <w:tab w:val="clear" w:pos="708"/>
          <w:tab w:val="left" w:pos="567"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9"/>
        </w:numPr>
        <w:tabs>
          <w:tab w:val="clear" w:pos="708"/>
          <w:tab w:val="left" w:pos="1134" w:leader="none"/>
        </w:tabs>
        <w:ind w:left="0" w:firstLine="709"/>
        <w:jc w:val="both"/>
        <w:rPr>
          <w:sz w:val="24"/>
          <w:szCs w:val="24"/>
        </w:rPr>
      </w:pPr>
      <w:r>
        <w:rPr>
          <w:sz w:val="24"/>
          <w:szCs w:val="24"/>
        </w:rPr>
        <w:t>Поставщик обязан представить Покупателю УПД или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p>
    <w:p>
      <w:pPr>
        <w:pStyle w:val="Normal"/>
        <w:numPr>
          <w:ilvl w:val="1"/>
          <w:numId w:val="13"/>
        </w:numPr>
        <w:shd w:val="clear" w:color="auto" w:fill="FFFFFF"/>
        <w:tabs>
          <w:tab w:val="clear" w:pos="708"/>
          <w:tab w:val="left" w:pos="1134"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ListParagraph"/>
        <w:numPr>
          <w:ilvl w:val="1"/>
          <w:numId w:val="14"/>
        </w:numPr>
        <w:shd w:val="clear" w:color="auto" w:fill="FFFFFF"/>
        <w:tabs>
          <w:tab w:val="clear" w:pos="708"/>
        </w:tabs>
        <w:ind w:left="0" w:firstLine="709"/>
        <w:jc w:val="both"/>
        <w:rPr>
          <w:sz w:val="24"/>
          <w:szCs w:val="24"/>
        </w:rPr>
      </w:pPr>
      <w:r>
        <w:rPr>
          <w:sz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ListParagraph"/>
        <w:shd w:val="clear" w:color="auto" w:fill="FFFFFF"/>
        <w:tabs>
          <w:tab w:val="clear" w:pos="708"/>
          <w:tab w:val="left" w:pos="1134" w:leader="none"/>
        </w:tabs>
        <w:ind w:left="0"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709"/>
        <w:rPr>
          <w:sz w:val="24"/>
          <w:szCs w:val="24"/>
        </w:rPr>
      </w:pPr>
      <w:r>
        <w:rPr>
          <w:sz w:val="24"/>
          <w:szCs w:val="24"/>
        </w:rPr>
      </w:r>
    </w:p>
    <w:p>
      <w:pPr>
        <w:pStyle w:val="Normal"/>
        <w:numPr>
          <w:ilvl w:val="0"/>
          <w:numId w:val="9"/>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15"/>
        </w:numPr>
        <w:shd w:val="clear" w:color="auto" w:fill="FFFFFF"/>
        <w:tabs>
          <w:tab w:val="clear" w:pos="708"/>
          <w:tab w:val="left" w:pos="1134" w:leader="none"/>
          <w:tab w:val="left" w:pos="1283" w:leader="none"/>
        </w:tabs>
        <w:ind w:left="0" w:firstLine="709"/>
        <w:jc w:val="both"/>
        <w:rPr>
          <w:bCs/>
          <w:sz w:val="24"/>
          <w:szCs w:val="24"/>
        </w:rPr>
      </w:pPr>
      <w:r>
        <w:rPr>
          <w:sz w:val="24"/>
          <w:szCs w:val="24"/>
        </w:rPr>
        <w:t>Поставка Товара осуществляется одной партией в Место поставки, указанное в пункте 1.2 Договора.</w:t>
      </w:r>
    </w:p>
    <w:p>
      <w:pPr>
        <w:pStyle w:val="ListParagraph"/>
        <w:widowControl/>
        <w:numPr>
          <w:ilvl w:val="1"/>
          <w:numId w:val="16"/>
        </w:numPr>
        <w:shd w:val="clear" w:color="auto" w:fill="FFFFFF"/>
        <w:tabs>
          <w:tab w:val="clear" w:pos="708"/>
          <w:tab w:val="left" w:pos="1134" w:leader="none"/>
          <w:tab w:val="left" w:pos="1283"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в том числе, указанным в Спецификации (Приложение № 1 к Договору), а также Применимого права.</w:t>
      </w:r>
    </w:p>
    <w:p>
      <w:pPr>
        <w:pStyle w:val="ListParagraph"/>
        <w:widowControl/>
        <w:numPr>
          <w:ilvl w:val="1"/>
          <w:numId w:val="17"/>
        </w:numPr>
        <w:shd w:val="clear" w:color="auto" w:fill="FFFFFF"/>
        <w:tabs>
          <w:tab w:val="clear" w:pos="708"/>
          <w:tab w:val="left" w:pos="1134" w:leader="none"/>
          <w:tab w:val="left" w:pos="1283"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18"/>
        </w:numPr>
        <w:shd w:val="clear" w:color="auto" w:fill="FFFFFF"/>
        <w:tabs>
          <w:tab w:val="clear" w:pos="708"/>
          <w:tab w:val="left" w:pos="1134" w:leader="none"/>
          <w:tab w:val="left" w:pos="1283"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3"/>
        </w:numPr>
        <w:tabs>
          <w:tab w:val="clear" w:pos="708"/>
          <w:tab w:val="left" w:pos="1418" w:leader="none"/>
        </w:tabs>
        <w:ind w:left="0" w:firstLine="709"/>
        <w:jc w:val="both"/>
        <w:rPr>
          <w:sz w:val="24"/>
          <w:szCs w:val="24"/>
        </w:rPr>
      </w:pPr>
      <w:r>
        <w:rPr>
          <w:sz w:val="24"/>
          <w:szCs w:val="24"/>
        </w:rPr>
        <w:t>технический паспорт и инструкция по эксплуатации на русском языке в 1 (одном) экз.;</w:t>
      </w:r>
    </w:p>
    <w:p>
      <w:pPr>
        <w:pStyle w:val="Normal"/>
        <w:numPr>
          <w:ilvl w:val="0"/>
          <w:numId w:val="2"/>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о происхождении товара и т.п.) в зависимости от номенклатуры поставляемого Товара;</w:t>
      </w:r>
    </w:p>
    <w:p>
      <w:pPr>
        <w:pStyle w:val="Normal"/>
        <w:numPr>
          <w:ilvl w:val="0"/>
          <w:numId w:val="2"/>
        </w:numPr>
        <w:shd w:val="clear" w:color="auto" w:fill="FFFFFF" w:themeFill="background1"/>
        <w:tabs>
          <w:tab w:val="clear" w:pos="708"/>
          <w:tab w:val="left" w:pos="1418" w:leader="none"/>
        </w:tabs>
        <w:ind w:left="0" w:firstLine="709"/>
        <w:jc w:val="both"/>
        <w:rPr>
          <w:sz w:val="24"/>
          <w:szCs w:val="24"/>
        </w:rPr>
      </w:pPr>
      <w:r>
        <w:rPr>
          <w:sz w:val="24"/>
          <w:szCs w:val="24"/>
        </w:rPr>
        <w:t>УПД или накладная ТОРГ-12 в 2 (двух) экз.</w:t>
      </w:r>
    </w:p>
    <w:p>
      <w:pPr>
        <w:pStyle w:val="ListParagraph"/>
        <w:widowControl/>
        <w:numPr>
          <w:ilvl w:val="1"/>
          <w:numId w:val="19"/>
        </w:numPr>
        <w:shd w:val="clear" w:color="auto" w:fill="FFFFFF"/>
        <w:tabs>
          <w:tab w:val="clear" w:pos="708"/>
          <w:tab w:val="left" w:pos="1134" w:leader="none"/>
          <w:tab w:val="left" w:pos="1283" w:leader="none"/>
          <w:tab w:val="left" w:pos="1418" w:leader="none"/>
        </w:tabs>
        <w:ind w:left="0" w:firstLine="709"/>
        <w:jc w:val="both"/>
        <w:rPr>
          <w:bCs/>
          <w:sz w:val="24"/>
          <w:szCs w:val="24"/>
        </w:rPr>
      </w:pPr>
      <w:bookmarkStart w:id="3" w:name="_Ref361408232"/>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0"/>
        </w:numPr>
        <w:shd w:val="clear" w:color="auto" w:fill="FFFFFF"/>
        <w:tabs>
          <w:tab w:val="clear" w:pos="708"/>
          <w:tab w:val="left" w:pos="1134" w:leader="none"/>
          <w:tab w:val="left" w:pos="1283"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1"/>
        </w:numPr>
        <w:shd w:val="clear" w:color="auto" w:fill="FFFFFF"/>
        <w:tabs>
          <w:tab w:val="clear" w:pos="708"/>
          <w:tab w:val="left" w:pos="1134" w:leader="none"/>
          <w:tab w:val="left" w:pos="1283" w:leader="none"/>
          <w:tab w:val="left" w:pos="1418" w:leader="none"/>
        </w:tabs>
        <w:ind w:left="0" w:firstLine="709"/>
        <w:jc w:val="both"/>
        <w:rPr>
          <w:bCs/>
          <w:sz w:val="24"/>
          <w:szCs w:val="24"/>
        </w:rPr>
      </w:pPr>
      <w:bookmarkStart w:id="4"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w:t>
      </w:r>
      <w:bookmarkEnd w:id="4"/>
      <w:r>
        <w:rPr>
          <w:bCs/>
          <w:sz w:val="24"/>
          <w:szCs w:val="24"/>
        </w:rPr>
        <w:t xml:space="preserve">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2"/>
        </w:numPr>
        <w:shd w:val="clear" w:color="auto" w:fill="FFFFFF"/>
        <w:tabs>
          <w:tab w:val="clear" w:pos="708"/>
          <w:tab w:val="left" w:pos="1134" w:leader="none"/>
          <w:tab w:val="left" w:pos="1283"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(в том числе </w:t>
        <w:br/>
        <w:t xml:space="preserve">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3"/>
        </w:numPr>
        <w:shd w:val="clear" w:color="auto" w:fill="FFFFFF"/>
        <w:tabs>
          <w:tab w:val="clear" w:pos="708"/>
          <w:tab w:val="left" w:pos="1134" w:leader="none"/>
          <w:tab w:val="left" w:pos="1283"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4"/>
        </w:numPr>
        <w:shd w:val="clear" w:color="auto" w:fill="FFFFFF"/>
        <w:tabs>
          <w:tab w:val="clear" w:pos="708"/>
          <w:tab w:val="left" w:pos="1283" w:leader="none"/>
          <w:tab w:val="left" w:pos="1418" w:leader="none"/>
        </w:tabs>
        <w:ind w:left="0" w:firstLine="709"/>
        <w:jc w:val="both"/>
        <w:rPr>
          <w:sz w:val="24"/>
          <w:szCs w:val="24"/>
        </w:rPr>
      </w:pPr>
      <w:bookmarkStart w:id="5" w:name="_Ref361396594"/>
      <w:r>
        <w:rPr>
          <w:sz w:val="24"/>
          <w:szCs w:val="24"/>
        </w:rPr>
        <w:t xml:space="preserve">Датой поставки Товара является дата подписания Сторонами УПД или накладной </w:t>
        <w:br/>
        <w:t>ТОРГ-12.</w:t>
      </w:r>
      <w:bookmarkEnd w:id="5"/>
      <w:r>
        <w:rPr>
          <w:sz w:val="24"/>
          <w:szCs w:val="24"/>
        </w:rPr>
        <w:t xml:space="preserve"> </w:t>
      </w:r>
    </w:p>
    <w:p>
      <w:pPr>
        <w:pStyle w:val="ListParagraph"/>
        <w:widowControl/>
        <w:numPr>
          <w:ilvl w:val="1"/>
          <w:numId w:val="25"/>
        </w:numPr>
        <w:shd w:val="clear" w:color="auto" w:fill="FFFFFF"/>
        <w:tabs>
          <w:tab w:val="clear" w:pos="708"/>
          <w:tab w:val="left" w:pos="1283" w:leader="none"/>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6"/>
        </w:numPr>
        <w:shd w:val="clear" w:color="auto" w:fill="FFFFFF"/>
        <w:tabs>
          <w:tab w:val="clear" w:pos="708"/>
          <w:tab w:val="left" w:pos="1283" w:leader="none"/>
          <w:tab w:val="left" w:pos="1418" w:leader="none"/>
        </w:tabs>
        <w:ind w:left="0" w:firstLine="709"/>
        <w:jc w:val="both"/>
        <w:rPr>
          <w:sz w:val="24"/>
          <w:szCs w:val="24"/>
        </w:rPr>
      </w:pPr>
      <w:bookmarkStart w:id="6" w:name="_Ref361408232"/>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bookmarkEnd w:id="6"/>
    </w:p>
    <w:p>
      <w:pPr>
        <w:pStyle w:val="ListParagraph"/>
        <w:shd w:val="clear" w:color="auto" w:fill="FFFFFF"/>
        <w:tabs>
          <w:tab w:val="clear" w:pos="708"/>
          <w:tab w:val="left" w:pos="1418" w:leader="none"/>
        </w:tabs>
        <w:ind w:left="0" w:firstLine="709"/>
        <w:jc w:val="both"/>
        <w:rPr>
          <w:sz w:val="24"/>
          <w:szCs w:val="24"/>
        </w:rPr>
      </w:pPr>
      <w:r>
        <w:rPr>
          <w:sz w:val="24"/>
          <w:szCs w:val="24"/>
        </w:rPr>
        <w:t xml:space="preserve">Устранение допущенных нарушений не освобождает Поставщика от ответственности за убытки, причиненные Покупателю нарушением условий поставки. </w:t>
      </w:r>
    </w:p>
    <w:p>
      <w:pPr>
        <w:pStyle w:val="ListParagraph"/>
        <w:widowControl/>
        <w:numPr>
          <w:ilvl w:val="1"/>
          <w:numId w:val="27"/>
        </w:numPr>
        <w:shd w:val="clear" w:color="auto" w:fill="FFFFFF"/>
        <w:tabs>
          <w:tab w:val="clear" w:pos="708"/>
          <w:tab w:val="left" w:pos="1283" w:leader="none"/>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УПД или накладную ТОРГ-12.</w:t>
      </w:r>
    </w:p>
    <w:p>
      <w:pPr>
        <w:pStyle w:val="Normal"/>
        <w:numPr>
          <w:ilvl w:val="1"/>
          <w:numId w:val="28"/>
        </w:numPr>
        <w:shd w:val="clear" w:color="auto" w:fill="FFFFFF"/>
        <w:tabs>
          <w:tab w:val="clear" w:pos="708"/>
          <w:tab w:val="left" w:pos="568" w:leader="none"/>
          <w:tab w:val="left" w:pos="1134" w:leader="none"/>
          <w:tab w:val="left" w:pos="1283"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9"/>
        </w:numPr>
        <w:shd w:val="clear" w:color="auto" w:fill="FFFFFF"/>
        <w:tabs>
          <w:tab w:val="clear" w:pos="708"/>
          <w:tab w:val="left" w:pos="1283" w:leader="none"/>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и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30"/>
        </w:numPr>
        <w:shd w:val="clear" w:color="auto" w:fill="FFFFFF"/>
        <w:tabs>
          <w:tab w:val="clear" w:pos="708"/>
          <w:tab w:val="left" w:pos="1134" w:leader="none"/>
          <w:tab w:val="left" w:pos="1283"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31"/>
        </w:numPr>
        <w:shd w:val="clear" w:color="auto" w:fill="FFFFFF"/>
        <w:tabs>
          <w:tab w:val="clear" w:pos="708"/>
          <w:tab w:val="left" w:pos="1134" w:leader="none"/>
          <w:tab w:val="left" w:pos="1283"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УПД или накладной ТОРГ-12.</w:t>
      </w:r>
    </w:p>
    <w:p>
      <w:pPr>
        <w:pStyle w:val="Normal"/>
        <w:shd w:val="clear" w:color="auto" w:fill="FFFFFF"/>
        <w:ind w:firstLine="709"/>
        <w:jc w:val="both"/>
        <w:rPr>
          <w:sz w:val="24"/>
          <w:szCs w:val="24"/>
        </w:rPr>
      </w:pPr>
      <w:r>
        <w:rPr>
          <w:sz w:val="24"/>
          <w:szCs w:val="24"/>
        </w:rPr>
      </w:r>
    </w:p>
    <w:p>
      <w:pPr>
        <w:pStyle w:val="ListParagraph"/>
        <w:numPr>
          <w:ilvl w:val="0"/>
          <w:numId w:val="9"/>
        </w:numPr>
        <w:shd w:val="clear" w:color="auto" w:fill="FFFFFF"/>
        <w:tabs>
          <w:tab w:val="clear" w:pos="708"/>
          <w:tab w:val="left" w:pos="284" w:leader="none"/>
        </w:tabs>
        <w:ind w:left="0" w:firstLine="709"/>
        <w:jc w:val="center"/>
        <w:rPr>
          <w:b/>
          <w:sz w:val="24"/>
          <w:szCs w:val="24"/>
        </w:rPr>
      </w:pPr>
      <w:r>
        <w:rPr>
          <w:b/>
          <w:sz w:val="24"/>
          <w:szCs w:val="24"/>
        </w:rPr>
        <w:t>Гарантийный срок</w:t>
      </w:r>
    </w:p>
    <w:p>
      <w:pPr>
        <w:pStyle w:val="ListParagraph"/>
        <w:numPr>
          <w:ilvl w:val="1"/>
          <w:numId w:val="9"/>
        </w:numPr>
        <w:tabs>
          <w:tab w:val="clear" w:pos="708"/>
          <w:tab w:val="left" w:pos="1134" w:leader="none"/>
        </w:tabs>
        <w:ind w:left="0" w:firstLine="709"/>
        <w:jc w:val="both"/>
        <w:rPr>
          <w:sz w:val="24"/>
          <w:szCs w:val="24"/>
        </w:rPr>
      </w:pPr>
      <w:r>
        <w:rPr>
          <w:sz w:val="24"/>
          <w:szCs w:val="24"/>
        </w:rPr>
        <w:t xml:space="preserve">Гарантийный срок на Товар, поставленный по Договору, устанавливается в соответствии с Техническими требованиями (Приложение № 2 к Договору) и начинает течь с даты подписания Сторонами УПД или накладной ТОРГ-12. Гарантийный срок может быть продлен в соответствии с условиями Договора. </w:t>
      </w:r>
    </w:p>
    <w:p>
      <w:pPr>
        <w:pStyle w:val="ListParagraph"/>
        <w:tabs>
          <w:tab w:val="clear" w:pos="708"/>
          <w:tab w:val="left" w:pos="1134"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9"/>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9"/>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9"/>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7" w:name="OLE_LINK6"/>
      <w:bookmarkStart w:id="8" w:name="OLE_LINK5"/>
      <w:r>
        <w:rPr>
          <w:sz w:val="24"/>
          <w:szCs w:val="24"/>
        </w:rPr>
        <w:t>Покупателем в соответствии с пунктом 4.3 Договора</w:t>
      </w:r>
      <w:bookmarkEnd w:id="7"/>
      <w:bookmarkEnd w:id="8"/>
      <w:r>
        <w:rPr>
          <w:sz w:val="24"/>
          <w:szCs w:val="24"/>
        </w:rPr>
        <w:t xml:space="preserve">, путем замены или ремонта Товара. </w:t>
      </w:r>
    </w:p>
    <w:p>
      <w:pPr>
        <w:pStyle w:val="Normal"/>
        <w:shd w:val="clear" w:color="auto" w:fill="FFFFFF"/>
        <w:tabs>
          <w:tab w:val="clear" w:pos="708"/>
          <w:tab w:val="left" w:pos="1134" w:leader="none"/>
        </w:tabs>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Вывоз Товара для целей устранения недостатков (дефектов) осуществляется силами Поставщика и за его счет.  </w:t>
      </w:r>
    </w:p>
    <w:p>
      <w:pPr>
        <w:pStyle w:val="Normal"/>
        <w:numPr>
          <w:ilvl w:val="1"/>
          <w:numId w:val="9"/>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9"/>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9"/>
        </w:numPr>
        <w:shd w:val="clear" w:color="auto" w:fill="FFFFFF"/>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shd w:val="clear" w:color="auto" w:fill="FFFFFF"/>
        <w:tabs>
          <w:tab w:val="clear" w:pos="708"/>
          <w:tab w:val="left" w:pos="1134" w:leader="none"/>
          <w:tab w:val="left" w:pos="1190" w:leader="none"/>
        </w:tabs>
        <w:ind w:firstLine="709"/>
        <w:jc w:val="both"/>
        <w:rPr>
          <w:sz w:val="24"/>
          <w:szCs w:val="24"/>
        </w:rPr>
      </w:pPr>
      <w:r>
        <w:rPr>
          <w:sz w:val="24"/>
          <w:szCs w:val="24"/>
        </w:rPr>
      </w:r>
    </w:p>
    <w:p>
      <w:pPr>
        <w:pStyle w:val="Normal"/>
        <w:numPr>
          <w:ilvl w:val="0"/>
          <w:numId w:val="9"/>
        </w:numPr>
        <w:shd w:val="clear" w:color="auto" w:fill="FFFFFF"/>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32"/>
        </w:numPr>
        <w:tabs>
          <w:tab w:val="clear" w:pos="708"/>
          <w:tab w:val="left" w:pos="1134" w:leader="none"/>
          <w:tab w:val="left" w:pos="1283"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33"/>
        </w:numPr>
        <w:tabs>
          <w:tab w:val="clear" w:pos="708"/>
          <w:tab w:val="left" w:pos="1134" w:leader="none"/>
          <w:tab w:val="left" w:pos="1283" w:leader="none"/>
        </w:tabs>
        <w:ind w:left="0" w:firstLine="709"/>
        <w:jc w:val="both"/>
        <w:rPr>
          <w:sz w:val="24"/>
          <w:szCs w:val="24"/>
        </w:rPr>
      </w:pPr>
      <w:r>
        <w:rPr>
          <w:sz w:val="24"/>
          <w:szCs w:val="24"/>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widowControl/>
        <w:numPr>
          <w:ilvl w:val="1"/>
          <w:numId w:val="34"/>
        </w:numPr>
        <w:tabs>
          <w:tab w:val="clear" w:pos="708"/>
          <w:tab w:val="left" w:pos="1134" w:leader="none"/>
          <w:tab w:val="left" w:pos="1283" w:leader="none"/>
        </w:tabs>
        <w:ind w:left="0" w:firstLine="709"/>
        <w:jc w:val="both"/>
        <w:rPr>
          <w:bCs/>
          <w:sz w:val="24"/>
          <w:szCs w:val="24"/>
        </w:rPr>
      </w:pPr>
      <w:r>
        <w:rPr>
          <w:sz w:val="24"/>
          <w:szCs w:val="24"/>
        </w:rPr>
        <w:t>В случае нарушения Поставщиком обязательств по поставке Товара</w:t>
      </w:r>
      <w:r>
        <w:rPr>
          <w:rFonts w:cs="Calibri" w:ascii="Calibri" w:hAnsi="Calibri"/>
          <w:sz w:val="24"/>
          <w:szCs w:val="24"/>
        </w:rPr>
        <w:t xml:space="preserve"> </w:t>
      </w:r>
      <w:r>
        <w:rPr>
          <w:sz w:val="24"/>
          <w:szCs w:val="24"/>
        </w:rPr>
        <w:t>(нарушение срока поставки, недопоставка),</w:t>
      </w:r>
      <w:r>
        <w:rPr>
          <w:rFonts w:cs="Calibri" w:ascii="Calibri" w:hAnsi="Calibri"/>
          <w:sz w:val="24"/>
          <w:szCs w:val="24"/>
        </w:rPr>
        <w:t xml:space="preserve"> </w:t>
      </w:r>
      <w:r>
        <w:rPr>
          <w:sz w:val="24"/>
          <w:szCs w:val="24"/>
        </w:rPr>
        <w:t>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p>
    <w:p>
      <w:pPr>
        <w:pStyle w:val="Normal"/>
        <w:widowControl/>
        <w:numPr>
          <w:ilvl w:val="1"/>
          <w:numId w:val="35"/>
        </w:numPr>
        <w:tabs>
          <w:tab w:val="clear" w:pos="708"/>
          <w:tab w:val="left" w:pos="1134" w:leader="none"/>
          <w:tab w:val="left" w:pos="1283" w:leader="none"/>
        </w:tabs>
        <w:ind w:left="0" w:firstLine="709"/>
        <w:jc w:val="both"/>
        <w:rPr>
          <w:sz w:val="24"/>
          <w:szCs w:val="24"/>
        </w:rPr>
      </w:pPr>
      <w:r>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pPr>
        <w:pStyle w:val="ListParagraph"/>
        <w:widowControl/>
        <w:numPr>
          <w:ilvl w:val="0"/>
          <w:numId w:val="10"/>
        </w:numPr>
        <w:tabs>
          <w:tab w:val="clear" w:pos="708"/>
          <w:tab w:val="left" w:pos="709" w:leader="none"/>
          <w:tab w:val="left" w:pos="851" w:leader="none"/>
          <w:tab w:val="left" w:pos="993" w:leader="none"/>
        </w:tabs>
        <w:ind w:left="0" w:firstLine="709"/>
        <w:jc w:val="both"/>
        <w:rPr>
          <w:bCs/>
          <w:sz w:val="24"/>
          <w:szCs w:val="24"/>
        </w:rPr>
      </w:pPr>
      <w:r>
        <w:rPr>
          <w:bCs/>
          <w:sz w:val="24"/>
          <w:szCs w:val="24"/>
        </w:rPr>
        <w:tab/>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ListParagraph"/>
        <w:widowControl/>
        <w:numPr>
          <w:ilvl w:val="0"/>
          <w:numId w:val="10"/>
        </w:numPr>
        <w:tabs>
          <w:tab w:val="clear" w:pos="708"/>
          <w:tab w:val="left" w:pos="709" w:leader="none"/>
          <w:tab w:val="left" w:pos="851" w:leader="none"/>
          <w:tab w:val="left" w:pos="993" w:leader="none"/>
        </w:tabs>
        <w:ind w:left="0" w:firstLine="709"/>
        <w:jc w:val="both"/>
        <w:rPr>
          <w:bCs/>
          <w:sz w:val="24"/>
          <w:szCs w:val="24"/>
        </w:rPr>
      </w:pPr>
      <w:r>
        <w:rPr>
          <w:bCs/>
          <w:sz w:val="24"/>
          <w:szCs w:val="24"/>
        </w:rPr>
        <w:tab/>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widowControl/>
        <w:numPr>
          <w:ilvl w:val="1"/>
          <w:numId w:val="36"/>
        </w:numPr>
        <w:tabs>
          <w:tab w:val="clear" w:pos="708"/>
          <w:tab w:val="left" w:pos="1134" w:leader="none"/>
          <w:tab w:val="left" w:pos="1283" w:leader="none"/>
        </w:tabs>
        <w:ind w:left="0" w:firstLine="709"/>
        <w:jc w:val="both"/>
        <w:rPr>
          <w:bCs/>
          <w:sz w:val="24"/>
          <w:szCs w:val="24"/>
        </w:rPr>
      </w:pPr>
      <w:r>
        <w:rPr>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ранее принятое по Договору, и потребовать возврата уплаченных денежных средств.</w:t>
      </w:r>
    </w:p>
    <w:p>
      <w:pPr>
        <w:pStyle w:val="Normal"/>
        <w:widowControl/>
        <w:numPr>
          <w:ilvl w:val="1"/>
          <w:numId w:val="37"/>
        </w:numPr>
        <w:tabs>
          <w:tab w:val="clear" w:pos="708"/>
          <w:tab w:val="left" w:pos="1134" w:leader="none"/>
          <w:tab w:val="left" w:pos="1283" w:leader="none"/>
        </w:tabs>
        <w:ind w:left="0" w:firstLine="709"/>
        <w:jc w:val="both"/>
        <w:rPr>
          <w:bCs/>
          <w:sz w:val="24"/>
          <w:szCs w:val="24"/>
        </w:rPr>
      </w:pPr>
      <w:r>
        <w:rPr>
          <w:bCs/>
          <w:sz w:val="24"/>
          <w:szCs w:val="24"/>
        </w:rPr>
        <w:t>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w:t>
      </w:r>
    </w:p>
    <w:p>
      <w:pPr>
        <w:pStyle w:val="Normal"/>
        <w:widowControl/>
        <w:numPr>
          <w:ilvl w:val="1"/>
          <w:numId w:val="38"/>
        </w:numPr>
        <w:tabs>
          <w:tab w:val="clear" w:pos="708"/>
          <w:tab w:val="left" w:pos="1134" w:leader="none"/>
          <w:tab w:val="left" w:pos="1283" w:leader="none"/>
        </w:tabs>
        <w:ind w:left="0" w:firstLine="709"/>
        <w:jc w:val="both"/>
        <w:rPr>
          <w:bCs/>
          <w:sz w:val="24"/>
          <w:szCs w:val="24"/>
        </w:rPr>
      </w:pPr>
      <w:r>
        <w:rPr>
          <w:bCs/>
          <w:sz w:val="24"/>
          <w:szCs w:val="24"/>
        </w:rPr>
        <w:t xml:space="preserve">Если в результате составления и выставления Поставщиком УПД или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widowControl/>
        <w:tabs>
          <w:tab w:val="clear" w:pos="708"/>
          <w:tab w:val="left" w:pos="1134" w:leader="none"/>
        </w:tabs>
        <w:ind w:firstLine="709"/>
        <w:jc w:val="both"/>
        <w:rPr>
          <w:bCs/>
          <w:sz w:val="24"/>
          <w:szCs w:val="24"/>
        </w:rPr>
      </w:pPr>
      <w:r>
        <w:rPr>
          <w:bCs/>
          <w:sz w:val="24"/>
          <w:szCs w:val="24"/>
        </w:rPr>
        <w:t>В случае нарушения Поставщиком сроков предоставления УПД или счетов-фактур,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p>
    <w:p>
      <w:pPr>
        <w:pStyle w:val="Normal"/>
        <w:widowControl/>
        <w:numPr>
          <w:ilvl w:val="1"/>
          <w:numId w:val="39"/>
        </w:numPr>
        <w:tabs>
          <w:tab w:val="clear" w:pos="708"/>
          <w:tab w:val="left" w:pos="1134" w:leader="none"/>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Normal"/>
        <w:widowControl/>
        <w:numPr>
          <w:ilvl w:val="1"/>
          <w:numId w:val="40"/>
        </w:numPr>
        <w:tabs>
          <w:tab w:val="clear" w:pos="708"/>
          <w:tab w:val="left" w:pos="1134" w:leader="none"/>
          <w:tab w:val="left" w:pos="1276" w:leader="none"/>
        </w:tabs>
        <w:ind w:left="0" w:firstLine="709"/>
        <w:jc w:val="both"/>
        <w:rPr>
          <w:bCs/>
          <w:sz w:val="24"/>
          <w:szCs w:val="24"/>
        </w:rPr>
      </w:pPr>
      <w:r>
        <w:rPr>
          <w:bCs/>
          <w:sz w:val="24"/>
          <w:szCs w:val="24"/>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Normal"/>
        <w:widowControl/>
        <w:numPr>
          <w:ilvl w:val="1"/>
          <w:numId w:val="41"/>
        </w:numPr>
        <w:tabs>
          <w:tab w:val="clear" w:pos="708"/>
          <w:tab w:val="left" w:pos="1134" w:leader="none"/>
          <w:tab w:val="left" w:pos="1276"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widowControl/>
        <w:numPr>
          <w:ilvl w:val="1"/>
          <w:numId w:val="42"/>
        </w:numPr>
        <w:tabs>
          <w:tab w:val="clear" w:pos="708"/>
          <w:tab w:val="left" w:pos="1134" w:leader="none"/>
          <w:tab w:val="left" w:pos="1276"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widowControl/>
        <w:numPr>
          <w:ilvl w:val="1"/>
          <w:numId w:val="43"/>
        </w:numPr>
        <w:tabs>
          <w:tab w:val="clear" w:pos="708"/>
          <w:tab w:val="left" w:pos="1134" w:leader="none"/>
          <w:tab w:val="left" w:pos="1276"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ListParagraph"/>
        <w:widowControl/>
        <w:numPr>
          <w:ilvl w:val="0"/>
          <w:numId w:val="9"/>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44"/>
        </w:numPr>
        <w:shd w:val="clear" w:color="auto" w:fill="FFFFFF"/>
        <w:tabs>
          <w:tab w:val="clear" w:pos="708"/>
          <w:tab w:val="left" w:pos="0" w:leader="none"/>
          <w:tab w:val="left" w:pos="1134" w:leader="none"/>
          <w:tab w:val="left" w:pos="1283"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4"/>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4"/>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45"/>
        </w:numPr>
        <w:shd w:val="clear" w:color="auto" w:fill="FFFFFF"/>
        <w:tabs>
          <w:tab w:val="clear" w:pos="708"/>
          <w:tab w:val="left" w:pos="0" w:leader="none"/>
          <w:tab w:val="left" w:pos="1134" w:leader="none"/>
          <w:tab w:val="left" w:pos="1283"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46"/>
        </w:numPr>
        <w:shd w:val="clear" w:color="auto" w:fill="FFFFFF"/>
        <w:tabs>
          <w:tab w:val="clear" w:pos="708"/>
          <w:tab w:val="left" w:pos="0" w:leader="none"/>
          <w:tab w:val="left" w:pos="1134" w:leader="none"/>
          <w:tab w:val="left" w:pos="1283"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47"/>
        </w:numPr>
        <w:shd w:val="clear" w:color="auto" w:fill="FFFFFF"/>
        <w:tabs>
          <w:tab w:val="clear" w:pos="708"/>
          <w:tab w:val="left" w:pos="0" w:leader="none"/>
          <w:tab w:val="left" w:pos="1134" w:leader="none"/>
          <w:tab w:val="left" w:pos="1283"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48"/>
        </w:numPr>
        <w:shd w:val="clear" w:color="auto" w:fill="FFFFFF"/>
        <w:tabs>
          <w:tab w:val="clear" w:pos="708"/>
          <w:tab w:val="left" w:pos="0" w:leader="none"/>
          <w:tab w:val="left" w:pos="1134" w:leader="none"/>
          <w:tab w:val="left" w:pos="1283"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4"/>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49"/>
        </w:numPr>
        <w:shd w:val="clear" w:color="auto" w:fill="FFFFFF"/>
        <w:tabs>
          <w:tab w:val="clear" w:pos="708"/>
          <w:tab w:val="left" w:pos="0" w:leader="none"/>
          <w:tab w:val="left" w:pos="1134" w:leader="none"/>
          <w:tab w:val="left" w:pos="1283" w:leader="none"/>
        </w:tabs>
        <w:ind w:left="0" w:firstLine="709"/>
        <w:jc w:val="both"/>
        <w:rPr>
          <w:bCs/>
          <w:sz w:val="24"/>
          <w:szCs w:val="24"/>
        </w:rPr>
      </w:pPr>
      <w:bookmarkStart w:id="9"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9"/>
      <w:r>
        <w:rPr>
          <w:bCs/>
          <w:sz w:val="24"/>
          <w:szCs w:val="24"/>
        </w:rPr>
        <w:t xml:space="preserve"> </w:t>
      </w:r>
    </w:p>
    <w:p>
      <w:pPr>
        <w:pStyle w:val="ListParagraph"/>
        <w:widowControl/>
        <w:numPr>
          <w:ilvl w:val="2"/>
          <w:numId w:val="50"/>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51"/>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5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53"/>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54"/>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55"/>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56"/>
        </w:numPr>
        <w:shd w:val="clear" w:color="auto" w:fill="FFFFFF"/>
        <w:tabs>
          <w:tab w:val="clear" w:pos="708"/>
          <w:tab w:val="left" w:pos="0" w:leader="none"/>
          <w:tab w:val="left" w:pos="1418" w:leader="none"/>
        </w:tabs>
        <w:ind w:left="0" w:firstLine="709"/>
        <w:jc w:val="both"/>
        <w:rPr>
          <w:bCs/>
          <w:sz w:val="24"/>
          <w:szCs w:val="24"/>
        </w:rPr>
      </w:pPr>
      <w:bookmarkStart w:id="10"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10"/>
    </w:p>
    <w:p>
      <w:pPr>
        <w:pStyle w:val="ListParagraph"/>
        <w:widowControl/>
        <w:numPr>
          <w:ilvl w:val="2"/>
          <w:numId w:val="57"/>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58"/>
        </w:numPr>
        <w:shd w:val="clear" w:color="auto" w:fill="FFFFFF"/>
        <w:tabs>
          <w:tab w:val="clear" w:pos="708"/>
          <w:tab w:val="left" w:pos="0" w:leader="none"/>
          <w:tab w:val="left" w:pos="1134" w:leader="none"/>
          <w:tab w:val="left" w:pos="1283" w:leader="none"/>
        </w:tabs>
        <w:ind w:left="0" w:firstLine="709"/>
        <w:jc w:val="both"/>
        <w:rPr>
          <w:bCs/>
          <w:sz w:val="24"/>
          <w:szCs w:val="24"/>
        </w:rPr>
      </w:pPr>
      <w:bookmarkStart w:id="11"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11"/>
    </w:p>
    <w:p>
      <w:pPr>
        <w:pStyle w:val="Normal"/>
        <w:numPr>
          <w:ilvl w:val="1"/>
          <w:numId w:val="59"/>
        </w:numPr>
        <w:shd w:val="clear" w:color="auto" w:fill="FFFFFF"/>
        <w:tabs>
          <w:tab w:val="clear" w:pos="708"/>
          <w:tab w:val="left" w:pos="0" w:leader="none"/>
          <w:tab w:val="left" w:pos="1134" w:leader="none"/>
          <w:tab w:val="left" w:pos="1283"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shd w:val="clear" w:color="auto" w:fill="FFFFFF"/>
        <w:jc w:val="both"/>
        <w:rPr>
          <w:bCs/>
          <w:sz w:val="24"/>
          <w:szCs w:val="24"/>
        </w:rPr>
      </w:pPr>
      <w:r>
        <w:rPr>
          <w:bCs/>
          <w:sz w:val="24"/>
          <w:szCs w:val="24"/>
        </w:rPr>
      </w:r>
    </w:p>
    <w:p>
      <w:pPr>
        <w:pStyle w:val="ListParagraph"/>
        <w:widowControl/>
        <w:numPr>
          <w:ilvl w:val="0"/>
          <w:numId w:val="9"/>
        </w:numPr>
        <w:shd w:val="clear" w:color="auto" w:fill="FFFFFF"/>
        <w:tabs>
          <w:tab w:val="clear" w:pos="708"/>
          <w:tab w:val="left" w:pos="426" w:leader="none"/>
          <w:tab w:val="left" w:pos="1134" w:leader="none"/>
        </w:tabs>
        <w:ind w:left="0" w:hanging="0"/>
        <w:jc w:val="center"/>
        <w:rPr>
          <w:b/>
          <w:bCs/>
          <w:sz w:val="24"/>
          <w:szCs w:val="24"/>
        </w:rPr>
      </w:pPr>
      <w:r>
        <w:rPr>
          <w:b/>
          <w:bCs/>
          <w:sz w:val="24"/>
          <w:szCs w:val="24"/>
        </w:rPr>
        <w:t>Разрешение споров</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276" w:leader="none"/>
        </w:tabs>
        <w:ind w:firstLine="709"/>
        <w:jc w:val="both"/>
        <w:rPr>
          <w:sz w:val="24"/>
          <w:szCs w:val="24"/>
        </w:rPr>
      </w:pPr>
      <w:r>
        <w:rPr>
          <w:sz w:val="24"/>
          <w:szCs w:val="24"/>
        </w:rPr>
      </w:r>
    </w:p>
    <w:p>
      <w:pPr>
        <w:pStyle w:val="ListParagraph"/>
        <w:widowControl/>
        <w:numPr>
          <w:ilvl w:val="0"/>
          <w:numId w:val="9"/>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851"/>
        <w:jc w:val="both"/>
        <w:rPr>
          <w:bCs/>
          <w:sz w:val="24"/>
          <w:szCs w:val="24"/>
        </w:rPr>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851"/>
        <w:jc w:val="both"/>
        <w:rPr>
          <w:bCs/>
          <w:sz w:val="24"/>
          <w:szCs w:val="24"/>
        </w:rPr>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851"/>
        <w:jc w:val="both"/>
        <w:rPr>
          <w:bCs/>
          <w:sz w:val="24"/>
          <w:szCs w:val="24"/>
        </w:rPr>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851"/>
        <w:jc w:val="both"/>
        <w:rPr>
          <w:bCs/>
          <w:sz w:val="24"/>
          <w:szCs w:val="24"/>
        </w:rPr>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851"/>
        <w:jc w:val="both"/>
        <w:rPr>
          <w:bCs/>
          <w:sz w:val="24"/>
          <w:szCs w:val="24"/>
        </w:rPr>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851"/>
        <w:jc w:val="both"/>
        <w:rPr>
          <w:bCs/>
          <w:sz w:val="24"/>
          <w:szCs w:val="24"/>
        </w:rPr>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numPr>
          <w:ilvl w:val="1"/>
          <w:numId w:val="9"/>
        </w:numPr>
        <w:shd w:val="clear" w:color="auto" w:fill="FFFFFF"/>
        <w:tabs>
          <w:tab w:val="clear" w:pos="708"/>
          <w:tab w:val="left" w:pos="0" w:leader="none"/>
          <w:tab w:val="left" w:pos="1134" w:leader="none"/>
          <w:tab w:val="left" w:pos="1276" w:leader="none"/>
        </w:tabs>
        <w:ind w:left="0" w:firstLine="851"/>
        <w:jc w:val="both"/>
        <w:rPr>
          <w:bCs/>
          <w:sz w:val="24"/>
          <w:szCs w:val="24"/>
        </w:rPr>
      </w:pPr>
      <w:r>
        <w:rPr>
          <w:bCs/>
          <w:sz w:val="24"/>
          <w:szCs w:val="24"/>
        </w:rPr>
        <w:t xml:space="preserve">Каналы связи Линия доверия Группы РусГидро: </w:t>
      </w:r>
    </w:p>
    <w:p>
      <w:pPr>
        <w:pStyle w:val="ListParagraph"/>
        <w:widowControl/>
        <w:numPr>
          <w:ilvl w:val="2"/>
          <w:numId w:val="9"/>
        </w:numPr>
        <w:shd w:val="clear" w:color="auto" w:fill="FFFFFF"/>
        <w:tabs>
          <w:tab w:val="clear" w:pos="708"/>
          <w:tab w:val="left" w:pos="0" w:leader="none"/>
          <w:tab w:val="left" w:pos="1134" w:leader="none"/>
        </w:tabs>
        <w:ind w:left="1639" w:hanging="788"/>
        <w:jc w:val="both"/>
        <w:rPr>
          <w:bCs/>
          <w:sz w:val="24"/>
          <w:szCs w:val="24"/>
        </w:rPr>
      </w:pPr>
      <w:r>
        <w:rPr>
          <w:bCs/>
          <w:sz w:val="24"/>
          <w:szCs w:val="24"/>
        </w:rPr>
        <w:t xml:space="preserve">Электронная почта: </w:t>
      </w:r>
      <w:hyperlink r:id="rId2">
        <w:r>
          <w:rPr>
            <w:rStyle w:val="Hyperlink"/>
            <w:bCs/>
            <w:sz w:val="24"/>
            <w:szCs w:val="24"/>
          </w:rPr>
          <w:t>ld@rushydro.ru</w:t>
        </w:r>
      </w:hyperlink>
      <w:r>
        <w:rPr>
          <w:bCs/>
          <w:sz w:val="24"/>
          <w:szCs w:val="24"/>
        </w:rPr>
        <w:t>.</w:t>
      </w:r>
    </w:p>
    <w:p>
      <w:pPr>
        <w:pStyle w:val="ListParagraph"/>
        <w:widowControl/>
        <w:numPr>
          <w:ilvl w:val="2"/>
          <w:numId w:val="9"/>
        </w:numPr>
        <w:shd w:val="clear" w:color="auto" w:fill="FFFFFF"/>
        <w:tabs>
          <w:tab w:val="clear" w:pos="708"/>
          <w:tab w:val="left" w:pos="0" w:leader="none"/>
          <w:tab w:val="left" w:pos="1134" w:leader="none"/>
        </w:tabs>
        <w:ind w:left="0" w:firstLine="851"/>
        <w:jc w:val="both"/>
        <w:rPr>
          <w:bCs/>
          <w:sz w:val="24"/>
          <w:szCs w:val="24"/>
        </w:rPr>
      </w:pPr>
      <w:r>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widowControl/>
        <w:numPr>
          <w:ilvl w:val="2"/>
          <w:numId w:val="9"/>
        </w:numPr>
        <w:shd w:val="clear" w:color="auto" w:fill="FFFFFF"/>
        <w:tabs>
          <w:tab w:val="clear" w:pos="708"/>
          <w:tab w:val="left" w:pos="0" w:leader="none"/>
          <w:tab w:val="left" w:pos="1134" w:leader="none"/>
        </w:tabs>
        <w:ind w:left="0" w:firstLine="851"/>
        <w:jc w:val="both"/>
        <w:rPr>
          <w:bCs/>
          <w:sz w:val="24"/>
          <w:szCs w:val="24"/>
        </w:rPr>
      </w:pPr>
      <w:r>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widowControl/>
        <w:shd w:val="clear" w:color="auto" w:fill="FFFFFF"/>
        <w:tabs>
          <w:tab w:val="clear" w:pos="708"/>
          <w:tab w:val="left" w:pos="0" w:leader="none"/>
          <w:tab w:val="left" w:pos="1134" w:leader="none"/>
        </w:tabs>
        <w:jc w:val="both"/>
        <w:rPr>
          <w:b/>
          <w:bCs/>
          <w:sz w:val="24"/>
          <w:szCs w:val="24"/>
        </w:rPr>
      </w:pPr>
      <w:r>
        <w:rPr>
          <w:b/>
          <w:bCs/>
          <w:sz w:val="24"/>
          <w:szCs w:val="24"/>
        </w:rPr>
      </w:r>
    </w:p>
    <w:p>
      <w:pPr>
        <w:pStyle w:val="ListParagraph"/>
        <w:widowControl/>
        <w:numPr>
          <w:ilvl w:val="0"/>
          <w:numId w:val="9"/>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9"/>
        </w:numPr>
        <w:shd w:val="clear" w:color="auto" w:fill="FFFFFF"/>
        <w:tabs>
          <w:tab w:val="clear" w:pos="708"/>
          <w:tab w:val="left" w:pos="0" w:leader="none"/>
          <w:tab w:val="left" w:pos="1418" w:leader="none"/>
          <w:tab w:val="left" w:pos="1560" w:leader="none"/>
        </w:tabs>
        <w:ind w:left="0" w:firstLine="993"/>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9"/>
        </w:numPr>
        <w:shd w:val="clear" w:color="auto" w:fill="FFFFFF"/>
        <w:tabs>
          <w:tab w:val="clear" w:pos="708"/>
          <w:tab w:val="left" w:pos="0" w:leader="none"/>
          <w:tab w:val="left" w:pos="1418" w:leader="none"/>
          <w:tab w:val="left" w:pos="1560" w:leader="none"/>
        </w:tabs>
        <w:ind w:left="0" w:firstLine="993"/>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9"/>
        </w:numPr>
        <w:shd w:val="clear" w:color="auto" w:fill="FFFFFF"/>
        <w:tabs>
          <w:tab w:val="clear" w:pos="708"/>
          <w:tab w:val="left" w:pos="0" w:leader="none"/>
          <w:tab w:val="left" w:pos="1418" w:leader="none"/>
          <w:tab w:val="left" w:pos="1560" w:leader="none"/>
        </w:tabs>
        <w:ind w:left="0" w:firstLine="993"/>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9"/>
        </w:numPr>
        <w:shd w:val="clear" w:color="auto" w:fill="FFFFFF"/>
        <w:tabs>
          <w:tab w:val="clear" w:pos="708"/>
          <w:tab w:val="left" w:pos="0" w:leader="none"/>
          <w:tab w:val="left" w:pos="1418" w:leader="none"/>
          <w:tab w:val="left" w:pos="1560" w:leader="none"/>
        </w:tabs>
        <w:ind w:left="0" w:firstLine="993"/>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9"/>
        </w:numPr>
        <w:shd w:val="clear" w:color="auto" w:fill="FFFFFF"/>
        <w:tabs>
          <w:tab w:val="clear" w:pos="708"/>
          <w:tab w:val="left" w:pos="0" w:leader="none"/>
          <w:tab w:val="left" w:pos="1418" w:leader="none"/>
          <w:tab w:val="left" w:pos="1560" w:leader="none"/>
        </w:tabs>
        <w:ind w:left="0" w:firstLine="993"/>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9"/>
        </w:numPr>
        <w:shd w:val="clear" w:color="auto" w:fill="FFFFFF"/>
        <w:tabs>
          <w:tab w:val="clear" w:pos="708"/>
          <w:tab w:val="left" w:pos="0" w:leader="none"/>
          <w:tab w:val="left" w:pos="568" w:leader="none"/>
          <w:tab w:val="left" w:pos="1418" w:leader="none"/>
          <w:tab w:val="left" w:pos="1560" w:leader="none"/>
        </w:tabs>
        <w:ind w:left="0" w:firstLine="993"/>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 w:val="left" w:pos="1560" w:leader="none"/>
        </w:tabs>
        <w:ind w:left="0" w:firstLine="993"/>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9"/>
        </w:numPr>
        <w:shd w:val="clear" w:color="auto" w:fill="FFFFFF"/>
        <w:tabs>
          <w:tab w:val="clear" w:pos="708"/>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9"/>
        </w:numPr>
        <w:shd w:val="clear" w:color="auto" w:fill="FFFFFF"/>
        <w:tabs>
          <w:tab w:val="clear" w:pos="708"/>
          <w:tab w:val="left" w:pos="0" w:leader="none"/>
          <w:tab w:val="left" w:pos="568" w:leader="none"/>
          <w:tab w:val="left" w:pos="1560" w:leader="none"/>
        </w:tabs>
        <w:ind w:left="0" w:firstLine="993"/>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bCs/>
            <w:sz w:val="24"/>
            <w:szCs w:val="24"/>
          </w:rPr>
          <w:t>№ 18162/09</w:t>
        </w:r>
      </w:hyperlink>
      <w:r>
        <w:rPr>
          <w:bCs/>
          <w:sz w:val="24"/>
          <w:szCs w:val="24"/>
        </w:rPr>
        <w:t xml:space="preserve"> и от 25.05.2010 </w:t>
      </w:r>
      <w:hyperlink r:id="rId4">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5">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9"/>
        </w:numPr>
        <w:shd w:val="clear" w:color="auto" w:fill="FFFFFF"/>
        <w:tabs>
          <w:tab w:val="clear" w:pos="708"/>
          <w:tab w:val="left" w:pos="0" w:leader="none"/>
          <w:tab w:val="left" w:pos="568" w:leader="none"/>
          <w:tab w:val="left" w:pos="1560" w:leader="none"/>
        </w:tabs>
        <w:ind w:left="0" w:firstLine="993"/>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9"/>
        </w:numPr>
        <w:shd w:val="clear" w:color="auto" w:fill="FFFFFF"/>
        <w:tabs>
          <w:tab w:val="clear" w:pos="708"/>
          <w:tab w:val="left" w:pos="0" w:leader="none"/>
          <w:tab w:val="left" w:pos="568" w:leader="none"/>
          <w:tab w:val="left" w:pos="1560" w:leader="none"/>
        </w:tabs>
        <w:ind w:left="0" w:firstLine="993"/>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9"/>
        </w:numPr>
        <w:shd w:val="clear" w:color="auto" w:fill="FFFFFF"/>
        <w:tabs>
          <w:tab w:val="clear" w:pos="708"/>
          <w:tab w:val="left" w:pos="0" w:leader="none"/>
          <w:tab w:val="left" w:pos="568" w:leader="none"/>
          <w:tab w:val="left" w:pos="1560" w:leader="none"/>
        </w:tabs>
        <w:ind w:left="0" w:firstLine="993"/>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9"/>
        </w:numPr>
        <w:shd w:val="clear" w:color="auto" w:fill="FFFFFF"/>
        <w:tabs>
          <w:tab w:val="clear" w:pos="708"/>
          <w:tab w:val="left" w:pos="0" w:leader="none"/>
          <w:tab w:val="left" w:pos="568" w:leader="none"/>
          <w:tab w:val="left" w:pos="1560" w:leader="none"/>
        </w:tabs>
        <w:ind w:left="0" w:firstLine="993"/>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9"/>
        </w:numPr>
        <w:shd w:val="clear" w:color="auto" w:fill="FFFFFF"/>
        <w:tabs>
          <w:tab w:val="clear" w:pos="708"/>
          <w:tab w:val="left" w:pos="0" w:leader="none"/>
          <w:tab w:val="left" w:pos="568" w:leader="none"/>
          <w:tab w:val="left" w:pos="1560" w:leader="none"/>
        </w:tabs>
        <w:ind w:left="0" w:firstLine="993"/>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9"/>
        </w:numPr>
        <w:shd w:val="clear" w:color="auto" w:fill="FFFFFF"/>
        <w:tabs>
          <w:tab w:val="clear" w:pos="708"/>
          <w:tab w:val="left" w:pos="0" w:leader="none"/>
          <w:tab w:val="left" w:pos="568" w:leader="none"/>
          <w:tab w:val="left" w:pos="1560" w:leader="none"/>
        </w:tabs>
        <w:ind w:left="0" w:firstLine="993"/>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8"/>
          <w:tab w:val="left" w:pos="1134" w:leader="none"/>
        </w:tabs>
        <w:ind w:firstLine="709"/>
        <w:jc w:val="both"/>
        <w:rPr>
          <w:bCs/>
          <w:sz w:val="24"/>
          <w:szCs w:val="24"/>
        </w:rPr>
      </w:pPr>
      <w:r>
        <w:rPr>
          <w:bCs/>
          <w:sz w:val="24"/>
          <w:szCs w:val="24"/>
        </w:rPr>
      </w:r>
    </w:p>
    <w:p>
      <w:pPr>
        <w:pStyle w:val="ListParagraph"/>
        <w:widowControl/>
        <w:numPr>
          <w:ilvl w:val="0"/>
          <w:numId w:val="9"/>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60"/>
        </w:numPr>
        <w:shd w:val="clear" w:color="auto" w:fill="FFFFFF"/>
        <w:tabs>
          <w:tab w:val="clear" w:pos="708"/>
          <w:tab w:val="left" w:pos="0" w:leader="none"/>
          <w:tab w:val="left" w:pos="1134" w:leader="none"/>
          <w:tab w:val="left" w:pos="1283"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6"/>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6"/>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6"/>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6"/>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6"/>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61"/>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8"/>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8"/>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8"/>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8"/>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7"/>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pPr>
        <w:pStyle w:val="ListParagraph"/>
        <w:widowControl/>
        <w:numPr>
          <w:ilvl w:val="0"/>
          <w:numId w:val="7"/>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7"/>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7"/>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62"/>
        </w:numPr>
        <w:tabs>
          <w:tab w:val="clear" w:pos="708"/>
          <w:tab w:val="left" w:pos="0" w:leader="none"/>
          <w:tab w:val="left" w:pos="1283"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63"/>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64"/>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0" w:hanging="0"/>
        <w:jc w:val="both"/>
        <w:rPr>
          <w:sz w:val="24"/>
          <w:szCs w:val="24"/>
        </w:rPr>
      </w:pPr>
      <w:r>
        <w:rPr>
          <w:sz w:val="24"/>
          <w:szCs w:val="24"/>
        </w:rPr>
      </w:r>
    </w:p>
    <w:p>
      <w:pPr>
        <w:pStyle w:val="ListParagraph"/>
        <w:widowControl/>
        <w:numPr>
          <w:ilvl w:val="0"/>
          <w:numId w:val="9"/>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65"/>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66"/>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67"/>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5"/>
        </w:numPr>
        <w:tabs>
          <w:tab w:val="clear" w:pos="708"/>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5"/>
        </w:numPr>
        <w:tabs>
          <w:tab w:val="clear" w:pos="708"/>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5"/>
        </w:numPr>
        <w:tabs>
          <w:tab w:val="clear" w:pos="708"/>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5"/>
        </w:numPr>
        <w:tabs>
          <w:tab w:val="clear" w:pos="708"/>
          <w:tab w:val="left" w:pos="0" w:leader="none"/>
          <w:tab w:val="left" w:pos="1418" w:leader="none"/>
        </w:tabs>
        <w:ind w:left="0"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5"/>
        </w:numPr>
        <w:tabs>
          <w:tab w:val="clear" w:pos="708"/>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68"/>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69"/>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70"/>
        </w:numPr>
        <w:shd w:val="clear" w:color="auto" w:fill="FFFFFF"/>
        <w:tabs>
          <w:tab w:val="clear" w:pos="708"/>
          <w:tab w:val="left" w:pos="0" w:leader="none"/>
          <w:tab w:val="left" w:pos="1283"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1134" w:leader="none"/>
        </w:tabs>
        <w:ind w:left="0" w:hanging="0"/>
        <w:jc w:val="both"/>
        <w:rPr>
          <w:sz w:val="24"/>
          <w:szCs w:val="24"/>
        </w:rPr>
      </w:pPr>
      <w:r>
        <w:rPr>
          <w:sz w:val="24"/>
          <w:szCs w:val="24"/>
        </w:rPr>
      </w:r>
    </w:p>
    <w:p>
      <w:pPr>
        <w:pStyle w:val="ListParagraph"/>
        <w:widowControl/>
        <w:numPr>
          <w:ilvl w:val="0"/>
          <w:numId w:val="9"/>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9"/>
        </w:numPr>
        <w:shd w:val="clear" w:color="auto" w:fill="FFFFFF"/>
        <w:tabs>
          <w:tab w:val="clear" w:pos="708"/>
          <w:tab w:val="left" w:pos="0" w:leader="none"/>
          <w:tab w:val="left" w:pos="1419" w:leader="none"/>
        </w:tabs>
        <w:ind w:left="142" w:firstLine="567"/>
        <w:jc w:val="both"/>
        <w:rPr>
          <w:sz w:val="24"/>
          <w:szCs w:val="24"/>
        </w:rPr>
      </w:pPr>
      <w:r>
        <w:rPr>
          <w:sz w:val="24"/>
          <w:szCs w:val="24"/>
        </w:rPr>
        <w:t xml:space="preserve">Договор вступает в силу с даты его подписания Сторонами и действует </w:t>
        <w:br/>
        <w:t>до полного исполнения ими принятых на себя обязательств.</w:t>
      </w:r>
    </w:p>
    <w:p>
      <w:pPr>
        <w:pStyle w:val="ListParagraph"/>
        <w:widowControl/>
        <w:numPr>
          <w:ilvl w:val="1"/>
          <w:numId w:val="9"/>
        </w:numPr>
        <w:shd w:val="clear" w:color="auto" w:fill="FFFFFF"/>
        <w:tabs>
          <w:tab w:val="clear" w:pos="708"/>
          <w:tab w:val="left" w:pos="0" w:leader="none"/>
          <w:tab w:val="left" w:pos="1419" w:leader="none"/>
        </w:tabs>
        <w:ind w:left="142" w:firstLine="567"/>
        <w:jc w:val="both"/>
        <w:rPr>
          <w:sz w:val="24"/>
          <w:szCs w:val="24"/>
        </w:rPr>
      </w:pPr>
      <w:r>
        <w:rPr>
          <w:sz w:val="24"/>
          <w:szCs w:val="24"/>
          <w:lang w:eastAsia="en-US"/>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r>
        <w:rPr>
          <w:rStyle w:val="FootnoteReference"/>
          <w:sz w:val="24"/>
          <w:szCs w:val="24"/>
          <w:lang w:eastAsia="en-US"/>
        </w:rPr>
        <w:footnoteReference w:id="2"/>
      </w:r>
      <w:r>
        <w:rPr>
          <w:sz w:val="24"/>
          <w:szCs w:val="24"/>
          <w:lang w:eastAsia="en-US"/>
        </w:rPr>
        <w:t>.</w:t>
      </w:r>
    </w:p>
    <w:p>
      <w:pPr>
        <w:pStyle w:val="ListParagraph"/>
        <w:widowControl/>
        <w:shd w:val="clear" w:color="auto" w:fill="FFFFFF"/>
        <w:tabs>
          <w:tab w:val="clear" w:pos="708"/>
          <w:tab w:val="left" w:pos="0" w:leader="none"/>
        </w:tabs>
        <w:ind w:left="0" w:firstLine="709"/>
        <w:jc w:val="both"/>
        <w:rPr>
          <w:sz w:val="24"/>
          <w:szCs w:val="24"/>
        </w:rPr>
      </w:pPr>
      <w:r>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rPr>
        <w:t>.</w:t>
      </w:r>
    </w:p>
    <w:p>
      <w:pPr>
        <w:pStyle w:val="ListParagraph"/>
        <w:widowControl/>
        <w:numPr>
          <w:ilvl w:val="1"/>
          <w:numId w:val="9"/>
        </w:numPr>
        <w:shd w:val="clear" w:color="auto" w:fill="FFFFFF"/>
        <w:tabs>
          <w:tab w:val="clear" w:pos="708"/>
          <w:tab w:val="left" w:pos="0" w:leader="none"/>
          <w:tab w:val="left" w:pos="1419"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13.7 Договора. </w:t>
      </w:r>
    </w:p>
    <w:p>
      <w:pPr>
        <w:pStyle w:val="ListParagraph"/>
        <w:widowControl/>
        <w:numPr>
          <w:ilvl w:val="1"/>
          <w:numId w:val="9"/>
        </w:numPr>
        <w:shd w:val="clear" w:color="auto" w:fill="FFFFFF"/>
        <w:tabs>
          <w:tab w:val="clear" w:pos="708"/>
          <w:tab w:val="left" w:pos="0" w:leader="none"/>
          <w:tab w:val="left" w:pos="1419" w:leader="none"/>
        </w:tabs>
        <w:ind w:left="142" w:firstLine="567"/>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9"/>
        </w:numPr>
        <w:shd w:val="clear" w:color="auto" w:fill="FFFFFF"/>
        <w:tabs>
          <w:tab w:val="clear" w:pos="708"/>
          <w:tab w:val="left" w:pos="0" w:leader="none"/>
          <w:tab w:val="left" w:pos="1419" w:leader="none"/>
        </w:tabs>
        <w:ind w:left="142" w:firstLine="567"/>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9"/>
        </w:numPr>
        <w:shd w:val="clear" w:color="auto" w:fill="FFFFFF"/>
        <w:tabs>
          <w:tab w:val="clear" w:pos="708"/>
          <w:tab w:val="left" w:pos="0" w:leader="none"/>
          <w:tab w:val="left" w:pos="1419" w:leader="none"/>
        </w:tabs>
        <w:ind w:left="142" w:firstLine="567"/>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9"/>
        </w:numPr>
        <w:shd w:val="clear" w:color="auto" w:fill="FFFFFF"/>
        <w:tabs>
          <w:tab w:val="clear" w:pos="708"/>
          <w:tab w:val="left" w:pos="0" w:leader="none"/>
          <w:tab w:val="left" w:pos="1419" w:leader="none"/>
        </w:tabs>
        <w:ind w:left="142" w:firstLine="567"/>
        <w:jc w:val="both"/>
        <w:rPr>
          <w:sz w:val="24"/>
          <w:szCs w:val="24"/>
        </w:rPr>
      </w:pPr>
      <w:bookmarkStart w:id="12"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12"/>
      <w:r>
        <w:rPr>
          <w:sz w:val="24"/>
          <w:szCs w:val="24"/>
        </w:rPr>
        <w:t xml:space="preserve"> </w:t>
      </w:r>
    </w:p>
    <w:p>
      <w:pPr>
        <w:pStyle w:val="ListParagraph"/>
        <w:widowControl/>
        <w:numPr>
          <w:ilvl w:val="1"/>
          <w:numId w:val="9"/>
        </w:numPr>
        <w:shd w:val="clear" w:color="auto" w:fill="FFFFFF"/>
        <w:tabs>
          <w:tab w:val="clear" w:pos="708"/>
          <w:tab w:val="left" w:pos="0" w:leader="none"/>
          <w:tab w:val="left" w:pos="1134" w:leader="none"/>
          <w:tab w:val="left" w:pos="1419" w:leader="none"/>
        </w:tabs>
        <w:ind w:left="142" w:firstLine="567"/>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9"/>
        </w:numPr>
        <w:tabs>
          <w:tab w:val="clear" w:pos="708"/>
          <w:tab w:val="left" w:pos="1419" w:leader="none"/>
        </w:tabs>
        <w:ind w:left="142" w:firstLine="567"/>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9"/>
        </w:numPr>
        <w:tabs>
          <w:tab w:val="clear" w:pos="708"/>
          <w:tab w:val="left" w:pos="1419" w:leader="none"/>
        </w:tabs>
        <w:ind w:left="142" w:firstLine="567"/>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9"/>
        </w:numPr>
        <w:tabs>
          <w:tab w:val="clear" w:pos="708"/>
          <w:tab w:val="left" w:pos="1419" w:leader="none"/>
        </w:tabs>
        <w:ind w:left="142" w:firstLine="567"/>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9" w:leader="none"/>
          <w:tab w:val="left" w:pos="1701" w:leader="none"/>
        </w:tabs>
        <w:ind w:left="142" w:firstLine="567"/>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9"/>
        </w:numPr>
        <w:tabs>
          <w:tab w:val="clear" w:pos="708"/>
          <w:tab w:val="left" w:pos="0" w:leader="none"/>
          <w:tab w:val="left" w:pos="1419" w:leader="none"/>
        </w:tabs>
        <w:ind w:left="142" w:firstLine="567"/>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9"/>
        </w:numPr>
        <w:tabs>
          <w:tab w:val="clear" w:pos="708"/>
          <w:tab w:val="left" w:pos="0" w:leader="none"/>
          <w:tab w:val="left" w:pos="1419" w:leader="none"/>
        </w:tabs>
        <w:ind w:left="142" w:firstLine="567"/>
        <w:jc w:val="both"/>
        <w:rPr>
          <w:sz w:val="24"/>
          <w:szCs w:val="24"/>
        </w:rPr>
      </w:pPr>
      <w:r>
        <w:rPr>
          <w:sz w:val="24"/>
          <w:szCs w:val="24"/>
        </w:rPr>
        <w:t xml:space="preserve">Уступка (передача), в том числе в залог, прав (требований) к Покупателю </w:t>
        <w:br/>
        <w:t xml:space="preserve">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 </w:t>
      </w:r>
    </w:p>
    <w:p>
      <w:pPr>
        <w:pStyle w:val="Normal"/>
        <w:widowControl/>
        <w:tabs>
          <w:tab w:val="clear" w:pos="708"/>
          <w:tab w:val="left" w:pos="0" w:leader="none"/>
        </w:tabs>
        <w:ind w:left="142" w:firstLine="1276"/>
        <w:jc w:val="both"/>
        <w:rPr>
          <w:sz w:val="24"/>
          <w:szCs w:val="24"/>
        </w:rPr>
      </w:pPr>
      <w:r>
        <w:rPr>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p>
    <w:p>
      <w:pPr>
        <w:pStyle w:val="ListParagraph"/>
        <w:numPr>
          <w:ilvl w:val="1"/>
          <w:numId w:val="9"/>
        </w:numPr>
        <w:tabs>
          <w:tab w:val="clear" w:pos="708"/>
          <w:tab w:val="left" w:pos="1419" w:leader="none"/>
        </w:tabs>
        <w:ind w:left="142" w:firstLine="567"/>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9"/>
        </w:numPr>
        <w:tabs>
          <w:tab w:val="clear" w:pos="708"/>
          <w:tab w:val="left" w:pos="1419" w:leader="none"/>
        </w:tabs>
        <w:ind w:left="142" w:firstLine="567"/>
        <w:jc w:val="both"/>
        <w:rPr>
          <w:sz w:val="24"/>
          <w:szCs w:val="24"/>
        </w:rPr>
      </w:pPr>
      <w:r>
        <w:rPr>
          <w:sz w:val="24"/>
          <w:szCs w:val="24"/>
        </w:rPr>
        <w:t>Договор составлен в 2 (двух) оригинальных экземплярах, имеющих равную юридическую силу, по 1 (одному) для каждой из Сторон</w:t>
      </w:r>
      <w:r>
        <w:rPr>
          <w:rStyle w:val="FootnoteReference"/>
          <w:sz w:val="24"/>
          <w:szCs w:val="24"/>
        </w:rPr>
        <w:footnoteReference w:id="3"/>
      </w:r>
      <w:r>
        <w:rPr>
          <w:sz w:val="24"/>
          <w:szCs w:val="24"/>
        </w:rPr>
        <w:t>.</w:t>
      </w:r>
    </w:p>
    <w:p>
      <w:pPr>
        <w:pStyle w:val="Normal"/>
        <w:shd w:val="clear" w:color="auto" w:fill="FFFFFF"/>
        <w:ind w:firstLine="567"/>
        <w:jc w:val="both"/>
        <w:rPr>
          <w:sz w:val="24"/>
          <w:szCs w:val="24"/>
        </w:rPr>
      </w:pPr>
      <w:r>
        <w:rPr>
          <w:sz w:val="24"/>
          <w:szCs w:val="24"/>
        </w:rPr>
      </w:r>
    </w:p>
    <w:p>
      <w:pPr>
        <w:pStyle w:val="Normal"/>
        <w:widowControl/>
        <w:numPr>
          <w:ilvl w:val="0"/>
          <w:numId w:val="9"/>
        </w:numPr>
        <w:shd w:val="clear" w:color="auto" w:fill="FFFFFF"/>
        <w:tabs>
          <w:tab w:val="clear" w:pos="708"/>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0" w:leader="none"/>
          <w:tab w:val="left" w:pos="2694" w:leader="none"/>
        </w:tabs>
        <w:suppressAutoHyphens w:val="true"/>
        <w:ind w:firstLine="709"/>
        <w:jc w:val="both"/>
        <w:rPr>
          <w:rFonts w:eastAsia="Calibri"/>
          <w:sz w:val="24"/>
          <w:szCs w:val="24"/>
          <w:lang w:eastAsia="en-US"/>
        </w:rPr>
      </w:pPr>
      <w:r>
        <w:rPr>
          <w:rFonts w:eastAsia="Calibri"/>
          <w:sz w:val="24"/>
          <w:szCs w:val="24"/>
          <w:lang w:eastAsia="en-US"/>
        </w:rPr>
        <w:t>Приложение № 1 – Спецификация.</w:t>
      </w:r>
    </w:p>
    <w:p>
      <w:pPr>
        <w:pStyle w:val="Normal"/>
        <w:widowControl/>
        <w:shd w:val="clear" w:color="auto" w:fill="FFFFFF"/>
        <w:tabs>
          <w:tab w:val="clear" w:pos="708"/>
          <w:tab w:val="left" w:pos="0" w:leader="none"/>
          <w:tab w:val="left" w:pos="2694" w:leader="none"/>
        </w:tabs>
        <w:suppressAutoHyphens w:val="true"/>
        <w:ind w:firstLine="709"/>
        <w:jc w:val="both"/>
        <w:rPr>
          <w:rFonts w:eastAsia="Calibri"/>
          <w:sz w:val="24"/>
          <w:szCs w:val="24"/>
          <w:lang w:eastAsia="en-US"/>
        </w:rPr>
      </w:pPr>
      <w:r>
        <w:rPr>
          <w:rFonts w:eastAsia="Calibri"/>
          <w:sz w:val="24"/>
          <w:szCs w:val="24"/>
          <w:lang w:eastAsia="en-US"/>
        </w:rPr>
        <w:t>Приложение № 2 – Технические требования.</w:t>
      </w:r>
    </w:p>
    <w:p>
      <w:pPr>
        <w:pStyle w:val="Normal"/>
        <w:widowControl/>
        <w:shd w:val="clear" w:color="auto" w:fill="FFFFFF"/>
        <w:tabs>
          <w:tab w:val="clear" w:pos="708"/>
          <w:tab w:val="left" w:pos="0" w:leader="none"/>
          <w:tab w:val="left" w:pos="2694" w:leader="none"/>
        </w:tabs>
        <w:suppressAutoHyphens w:val="true"/>
        <w:ind w:firstLine="709"/>
        <w:jc w:val="both"/>
        <w:rPr>
          <w:bCs/>
          <w:sz w:val="24"/>
          <w:szCs w:val="24"/>
        </w:rPr>
      </w:pPr>
      <w:r>
        <w:rPr>
          <w:rFonts w:eastAsia="Calibri"/>
          <w:sz w:val="24"/>
          <w:szCs w:val="24"/>
          <w:lang w:eastAsia="en-US"/>
        </w:rPr>
        <w:t>Приложение № 3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ListParagraph"/>
        <w:widowControl/>
        <w:numPr>
          <w:ilvl w:val="0"/>
          <w:numId w:val="9"/>
        </w:numPr>
        <w:shd w:val="clear" w:color="auto" w:fill="FFFFFF"/>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784"/>
        <w:gridCol w:w="144"/>
        <w:gridCol w:w="4642"/>
        <w:gridCol w:w="320"/>
      </w:tblGrid>
      <w:tr>
        <w:trPr/>
        <w:tc>
          <w:tcPr>
            <w:tcW w:w="4928" w:type="dxa"/>
            <w:gridSpan w:val="2"/>
            <w:tcBorders/>
          </w:tcPr>
          <w:p>
            <w:pPr>
              <w:pStyle w:val="Normal"/>
              <w:widowControl w:val="false"/>
              <w:spacing w:lineRule="auto" w:line="254"/>
              <w:rPr>
                <w:sz w:val="24"/>
                <w:szCs w:val="24"/>
                <w:lang w:eastAsia="en-US"/>
              </w:rPr>
            </w:pPr>
            <w:r>
              <w:rPr>
                <w:sz w:val="24"/>
                <w:szCs w:val="24"/>
                <w:lang w:eastAsia="en-US"/>
              </w:rPr>
              <w:t>ПОКУПАТЕЛЬ:</w:t>
            </w:r>
          </w:p>
        </w:tc>
        <w:tc>
          <w:tcPr>
            <w:tcW w:w="4962" w:type="dxa"/>
            <w:gridSpan w:val="2"/>
            <w:tcBorders/>
          </w:tcPr>
          <w:p>
            <w:pPr>
              <w:pStyle w:val="Normal"/>
              <w:widowControl w:val="false"/>
              <w:spacing w:lineRule="auto" w:line="254"/>
              <w:rPr>
                <w:sz w:val="24"/>
                <w:szCs w:val="24"/>
                <w:lang w:eastAsia="en-US"/>
              </w:rPr>
            </w:pPr>
            <w:r>
              <w:rPr>
                <w:sz w:val="24"/>
                <w:szCs w:val="24"/>
                <w:lang w:eastAsia="en-US"/>
              </w:rPr>
              <w:t>ПОСТАВЩИК:</w:t>
            </w:r>
          </w:p>
        </w:tc>
      </w:tr>
      <w:tr>
        <w:trPr/>
        <w:tc>
          <w:tcPr>
            <w:tcW w:w="4928" w:type="dxa"/>
            <w:gridSpan w:val="2"/>
            <w:tcBorders/>
          </w:tcPr>
          <w:p>
            <w:pPr>
              <w:pStyle w:val="Normal"/>
              <w:widowControl w:val="false"/>
              <w:spacing w:lineRule="auto" w:line="254"/>
              <w:rPr>
                <w:sz w:val="24"/>
                <w:szCs w:val="24"/>
                <w:lang w:eastAsia="en-US"/>
              </w:rPr>
            </w:pPr>
            <w:r>
              <w:rPr>
                <w:sz w:val="24"/>
                <w:szCs w:val="24"/>
                <w:lang w:eastAsia="en-US"/>
              </w:rPr>
            </w:r>
          </w:p>
          <w:p>
            <w:pPr>
              <w:pStyle w:val="Normal"/>
              <w:widowControl w:val="false"/>
              <w:spacing w:lineRule="auto" w:line="254"/>
              <w:rPr>
                <w:b/>
                <w:sz w:val="24"/>
                <w:szCs w:val="24"/>
                <w:lang w:eastAsia="en-US"/>
              </w:rPr>
            </w:pPr>
            <w:r>
              <w:rPr>
                <w:b/>
                <w:sz w:val="24"/>
                <w:szCs w:val="24"/>
                <w:lang w:eastAsia="en-US"/>
              </w:rPr>
              <w:t>Публичное акционерное общество</w:t>
            </w:r>
          </w:p>
          <w:p>
            <w:pPr>
              <w:pStyle w:val="Normal"/>
              <w:widowControl w:val="false"/>
              <w:spacing w:lineRule="auto" w:line="254"/>
              <w:rPr>
                <w:b/>
                <w:sz w:val="24"/>
                <w:szCs w:val="24"/>
                <w:lang w:eastAsia="en-US"/>
              </w:rPr>
            </w:pPr>
            <w:r>
              <w:rPr>
                <w:b/>
                <w:sz w:val="24"/>
                <w:szCs w:val="24"/>
                <w:lang w:eastAsia="en-US"/>
              </w:rPr>
              <w:t>«Федеральная гидрогенерирующая компания - РусГидро» (ПАО «РусГидро»)</w:t>
            </w:r>
          </w:p>
          <w:p>
            <w:pPr>
              <w:pStyle w:val="Normal"/>
              <w:widowControl w:val="false"/>
              <w:spacing w:lineRule="auto" w:line="254"/>
              <w:rPr>
                <w:sz w:val="24"/>
                <w:szCs w:val="24"/>
                <w:lang w:eastAsia="en-US"/>
              </w:rPr>
            </w:pPr>
            <w:r>
              <w:rPr>
                <w:sz w:val="24"/>
                <w:szCs w:val="24"/>
                <w:lang w:eastAsia="en-US"/>
              </w:rPr>
            </w:r>
          </w:p>
          <w:p>
            <w:pPr>
              <w:pStyle w:val="Normal"/>
              <w:widowControl w:val="false"/>
              <w:spacing w:lineRule="auto" w:line="254"/>
              <w:rPr>
                <w:sz w:val="24"/>
                <w:szCs w:val="24"/>
                <w:lang w:eastAsia="en-US"/>
              </w:rPr>
            </w:pPr>
            <w:r>
              <w:rPr>
                <w:sz w:val="24"/>
                <w:szCs w:val="24"/>
                <w:lang w:eastAsia="en-US"/>
              </w:rPr>
              <w:t xml:space="preserve">Место нахождения: </w:t>
            </w:r>
          </w:p>
          <w:p>
            <w:pPr>
              <w:pStyle w:val="Normal"/>
              <w:widowControl w:val="false"/>
              <w:suppressAutoHyphens w:val="true"/>
              <w:spacing w:lineRule="auto" w:line="252"/>
              <w:rPr>
                <w:sz w:val="24"/>
                <w:szCs w:val="24"/>
                <w:lang w:eastAsia="en-US"/>
              </w:rPr>
            </w:pPr>
            <w:r>
              <w:rPr>
                <w:sz w:val="24"/>
                <w:szCs w:val="24"/>
                <w:lang w:eastAsia="en-US"/>
              </w:rPr>
              <w:t>660049, Красноярский край, г.о. город Красноярск, г. Красноярск,</w:t>
            </w:r>
          </w:p>
          <w:p>
            <w:pPr>
              <w:pStyle w:val="Normal"/>
              <w:widowControl w:val="false"/>
              <w:suppressAutoHyphens w:val="true"/>
              <w:spacing w:lineRule="auto" w:line="252"/>
              <w:rPr>
                <w:sz w:val="24"/>
                <w:szCs w:val="24"/>
                <w:lang w:eastAsia="en-US"/>
              </w:rPr>
            </w:pPr>
            <w:r>
              <w:rPr>
                <w:sz w:val="24"/>
                <w:szCs w:val="24"/>
                <w:lang w:eastAsia="en-US"/>
              </w:rPr>
              <w:t>ул. Перенсона, зд. 2А, помещ. 1</w:t>
            </w:r>
          </w:p>
          <w:p>
            <w:pPr>
              <w:pStyle w:val="Normal"/>
              <w:widowControl w:val="false"/>
              <w:rPr>
                <w:sz w:val="24"/>
                <w:szCs w:val="24"/>
              </w:rPr>
            </w:pPr>
            <w:r>
              <w:rPr>
                <w:sz w:val="24"/>
                <w:szCs w:val="24"/>
              </w:rPr>
            </w:r>
          </w:p>
          <w:p>
            <w:pPr>
              <w:pStyle w:val="Normal"/>
              <w:widowControl w:val="false"/>
              <w:rPr>
                <w:sz w:val="24"/>
                <w:szCs w:val="24"/>
              </w:rPr>
            </w:pPr>
            <w:r>
              <w:rPr>
                <w:sz w:val="24"/>
                <w:szCs w:val="24"/>
              </w:rPr>
              <w:t>ОГРН 1042401810494</w:t>
            </w:r>
          </w:p>
          <w:p>
            <w:pPr>
              <w:pStyle w:val="Normal"/>
              <w:widowControl w:val="false"/>
              <w:rPr>
                <w:sz w:val="24"/>
                <w:szCs w:val="24"/>
              </w:rPr>
            </w:pPr>
            <w:r>
              <w:rPr>
                <w:sz w:val="24"/>
                <w:szCs w:val="24"/>
              </w:rPr>
              <w:t>ИНН 2460066195 / КПП 997450001</w:t>
            </w:r>
          </w:p>
          <w:p>
            <w:pPr>
              <w:pStyle w:val="Normal"/>
              <w:widowControl w:val="false"/>
              <w:spacing w:lineRule="auto" w:line="254"/>
              <w:rPr>
                <w:sz w:val="24"/>
                <w:szCs w:val="24"/>
                <w:lang w:eastAsia="en-US"/>
              </w:rPr>
            </w:pPr>
            <w:r>
              <w:rPr>
                <w:sz w:val="24"/>
                <w:szCs w:val="24"/>
                <w:lang w:eastAsia="en-US"/>
              </w:rPr>
              <w:t>Почтовый адрес: Филиал ПАО «РусГидро» - «Воткинская ГЭС», 617760, Российская Федерация, Пермский край, г.о. Чайковский, г. Чайковский, территория Воткинской ГЭС, д1/2</w:t>
            </w:r>
          </w:p>
          <w:p>
            <w:pPr>
              <w:pStyle w:val="Normal"/>
              <w:widowControl w:val="false"/>
              <w:spacing w:lineRule="auto" w:line="254"/>
              <w:rPr>
                <w:sz w:val="24"/>
                <w:szCs w:val="24"/>
                <w:lang w:eastAsia="en-US"/>
              </w:rPr>
            </w:pPr>
            <w:r>
              <w:rPr>
                <w:sz w:val="24"/>
                <w:szCs w:val="24"/>
                <w:lang w:eastAsia="en-US"/>
              </w:rPr>
              <w:t xml:space="preserve">ОГРН 1042401810494, </w:t>
            </w:r>
          </w:p>
          <w:p>
            <w:pPr>
              <w:pStyle w:val="Normal"/>
              <w:widowControl w:val="false"/>
              <w:spacing w:lineRule="auto" w:line="254"/>
              <w:rPr>
                <w:sz w:val="24"/>
                <w:szCs w:val="24"/>
                <w:lang w:eastAsia="en-US"/>
              </w:rPr>
            </w:pPr>
            <w:r>
              <w:rPr>
                <w:sz w:val="24"/>
                <w:szCs w:val="24"/>
                <w:lang w:eastAsia="en-US"/>
              </w:rPr>
              <w:t>ИНН 2460066195 / КПП 592002001</w:t>
            </w:r>
          </w:p>
          <w:p>
            <w:pPr>
              <w:pStyle w:val="Normal"/>
              <w:widowControl w:val="false"/>
              <w:rPr>
                <w:sz w:val="24"/>
                <w:szCs w:val="24"/>
              </w:rPr>
            </w:pPr>
            <w:r>
              <w:rPr>
                <w:sz w:val="24"/>
                <w:szCs w:val="24"/>
              </w:rPr>
              <w:t>р/с 40702810700000059925</w:t>
            </w:r>
          </w:p>
          <w:p>
            <w:pPr>
              <w:pStyle w:val="Normal"/>
              <w:widowControl w:val="false"/>
              <w:rPr>
                <w:sz w:val="24"/>
                <w:szCs w:val="24"/>
              </w:rPr>
            </w:pPr>
            <w:r>
              <w:rPr>
                <w:sz w:val="24"/>
                <w:szCs w:val="24"/>
              </w:rPr>
              <w:t>Банк ГПБ (АО) г. Москва</w:t>
            </w:r>
          </w:p>
          <w:p>
            <w:pPr>
              <w:pStyle w:val="Normal"/>
              <w:widowControl w:val="false"/>
              <w:rPr>
                <w:sz w:val="24"/>
                <w:szCs w:val="24"/>
              </w:rPr>
            </w:pPr>
            <w:r>
              <w:rPr>
                <w:sz w:val="24"/>
                <w:szCs w:val="24"/>
              </w:rPr>
              <w:t>к/с 30101810200000000823</w:t>
            </w:r>
          </w:p>
          <w:p>
            <w:pPr>
              <w:pStyle w:val="Normal"/>
              <w:widowControl w:val="false"/>
              <w:rPr>
                <w:sz w:val="24"/>
                <w:szCs w:val="24"/>
              </w:rPr>
            </w:pPr>
            <w:r>
              <w:rPr>
                <w:sz w:val="24"/>
                <w:szCs w:val="24"/>
              </w:rPr>
              <w:t>БИК 045773808</w:t>
            </w:r>
          </w:p>
          <w:p>
            <w:pPr>
              <w:pStyle w:val="Normal"/>
              <w:widowControl w:val="false"/>
              <w:rPr>
                <w:sz w:val="24"/>
                <w:szCs w:val="24"/>
              </w:rPr>
            </w:pPr>
            <w:r>
              <w:rPr>
                <w:sz w:val="24"/>
                <w:szCs w:val="24"/>
              </w:rPr>
              <w:t>ОКПО 00108134, ОКВЭД 40.10.12</w:t>
            </w:r>
          </w:p>
          <w:p>
            <w:pPr>
              <w:pStyle w:val="Normal"/>
              <w:widowControl w:val="false"/>
              <w:rPr>
                <w:sz w:val="24"/>
                <w:szCs w:val="24"/>
              </w:rPr>
            </w:pPr>
            <w:r>
              <w:rPr>
                <w:sz w:val="24"/>
                <w:szCs w:val="24"/>
              </w:rPr>
              <w:t>тел: +7(34241)7-03-59, +7(34241)4-34-03</w:t>
            </w:r>
          </w:p>
          <w:p>
            <w:pPr>
              <w:pStyle w:val="Normal"/>
              <w:widowControl w:val="false"/>
              <w:spacing w:lineRule="auto" w:line="254"/>
              <w:rPr>
                <w:sz w:val="24"/>
                <w:szCs w:val="24"/>
                <w:lang w:eastAsia="en-US"/>
              </w:rPr>
            </w:pPr>
            <w:r>
              <w:rPr>
                <w:sz w:val="24"/>
                <w:szCs w:val="24"/>
                <w:lang w:val="en-US"/>
              </w:rPr>
              <w:t>e</w:t>
            </w:r>
            <w:r>
              <w:rPr>
                <w:sz w:val="24"/>
                <w:szCs w:val="24"/>
              </w:rPr>
              <w:t>-</w:t>
            </w:r>
            <w:r>
              <w:rPr>
                <w:sz w:val="24"/>
                <w:szCs w:val="24"/>
                <w:lang w:val="en-US"/>
              </w:rPr>
              <w:t>mail</w:t>
            </w:r>
            <w:r>
              <w:rPr>
                <w:sz w:val="24"/>
                <w:szCs w:val="24"/>
              </w:rPr>
              <w:t xml:space="preserve">: </w:t>
            </w:r>
            <w:r>
              <w:rPr>
                <w:sz w:val="24"/>
                <w:szCs w:val="24"/>
                <w:lang w:val="en-US"/>
              </w:rPr>
              <w:t>votges</w:t>
            </w:r>
            <w:r>
              <w:rPr>
                <w:sz w:val="24"/>
                <w:szCs w:val="24"/>
              </w:rPr>
              <w:t>@</w:t>
            </w:r>
            <w:r>
              <w:rPr>
                <w:sz w:val="24"/>
                <w:szCs w:val="24"/>
                <w:lang w:val="en-US"/>
              </w:rPr>
              <w:t>rushydro</w:t>
            </w:r>
            <w:r>
              <w:rPr>
                <w:sz w:val="24"/>
                <w:szCs w:val="24"/>
              </w:rPr>
              <w:t>.</w:t>
            </w:r>
            <w:r>
              <w:rPr>
                <w:sz w:val="24"/>
                <w:szCs w:val="24"/>
                <w:lang w:val="en-US"/>
              </w:rPr>
              <w:t>ru</w:t>
            </w:r>
          </w:p>
          <w:p>
            <w:pPr>
              <w:pStyle w:val="Normal"/>
              <w:widowControl w:val="false"/>
              <w:spacing w:lineRule="auto" w:line="254"/>
              <w:rPr>
                <w:sz w:val="24"/>
                <w:szCs w:val="24"/>
                <w:lang w:eastAsia="en-US"/>
              </w:rPr>
            </w:pPr>
            <w:r>
              <w:rPr>
                <w:sz w:val="24"/>
                <w:szCs w:val="24"/>
                <w:lang w:eastAsia="en-US"/>
              </w:rPr>
            </w:r>
          </w:p>
          <w:p>
            <w:pPr>
              <w:pStyle w:val="Normal"/>
              <w:widowControl w:val="false"/>
              <w:spacing w:lineRule="auto" w:line="254"/>
              <w:rPr>
                <w:sz w:val="24"/>
                <w:szCs w:val="24"/>
                <w:lang w:val="en-US" w:eastAsia="en-US"/>
              </w:rPr>
            </w:pPr>
            <w:r>
              <w:rPr>
                <w:sz w:val="24"/>
                <w:szCs w:val="24"/>
                <w:lang w:eastAsia="en-US"/>
              </w:rPr>
              <w:t>Директор</w:t>
            </w:r>
          </w:p>
          <w:p>
            <w:pPr>
              <w:pStyle w:val="Normal"/>
              <w:widowControl w:val="false"/>
              <w:spacing w:lineRule="auto" w:line="254"/>
              <w:rPr>
                <w:sz w:val="24"/>
                <w:szCs w:val="24"/>
                <w:lang w:eastAsia="en-US"/>
              </w:rPr>
            </w:pPr>
            <w:r>
              <w:rPr>
                <w:sz w:val="24"/>
                <w:szCs w:val="24"/>
                <w:lang w:eastAsia="en-US"/>
              </w:rPr>
            </w:r>
          </w:p>
        </w:tc>
        <w:tc>
          <w:tcPr>
            <w:tcW w:w="4962" w:type="dxa"/>
            <w:gridSpan w:val="2"/>
            <w:tcBorders/>
          </w:tcPr>
          <w:p>
            <w:pPr>
              <w:pStyle w:val="NormalWeb"/>
              <w:widowControl w:val="false"/>
              <w:spacing w:lineRule="auto" w:line="254" w:beforeAutospacing="0" w:before="0" w:afterAutospacing="0" w:after="0"/>
              <w:rPr>
                <w:b/>
              </w:rPr>
            </w:pPr>
            <w:r>
              <w:rPr>
                <w:b/>
              </w:rPr>
            </w:r>
          </w:p>
          <w:p>
            <w:pPr>
              <w:pStyle w:val="NormalWeb"/>
              <w:widowControl w:val="false"/>
              <w:pBdr>
                <w:bottom w:val="single" w:sz="12" w:space="1" w:color="000000"/>
              </w:pBdr>
              <w:spacing w:lineRule="auto" w:line="254" w:beforeAutospacing="0" w:before="0" w:afterAutospacing="0" w:after="0"/>
              <w:rPr>
                <w:b/>
                <w:lang w:eastAsia="en-US"/>
              </w:rPr>
            </w:pPr>
            <w:r>
              <w:rPr>
                <w:b/>
                <w:lang w:eastAsia="en-US"/>
              </w:rPr>
              <w:t xml:space="preserve"> </w:t>
            </w:r>
          </w:p>
          <w:p>
            <w:pPr>
              <w:pStyle w:val="NormalWeb"/>
              <w:widowControl w:val="false"/>
              <w:spacing w:lineRule="auto" w:line="254" w:beforeAutospacing="0" w:before="0" w:afterAutospacing="0" w:after="0"/>
              <w:rPr>
                <w:lang w:eastAsia="en-US"/>
              </w:rPr>
            </w:pPr>
            <w:r>
              <w:rPr/>
              <w:t>(наименование юридического лица)</w:t>
            </w:r>
          </w:p>
          <w:p>
            <w:pPr>
              <w:pStyle w:val="NormalWeb"/>
              <w:widowControl w:val="false"/>
              <w:spacing w:lineRule="auto" w:line="254" w:beforeAutospacing="0" w:before="0" w:afterAutospacing="0" w:after="0"/>
              <w:rPr>
                <w:lang w:eastAsia="en-US"/>
              </w:rPr>
            </w:pPr>
            <w:r>
              <w:rPr>
                <w:lang w:eastAsia="en-US"/>
              </w:rPr>
            </w:r>
          </w:p>
          <w:p>
            <w:pPr>
              <w:pStyle w:val="Normal"/>
              <w:widowControl w:val="false"/>
              <w:rPr>
                <w:sz w:val="24"/>
                <w:szCs w:val="24"/>
              </w:rPr>
            </w:pPr>
            <w:r>
              <w:rPr>
                <w:sz w:val="24"/>
                <w:szCs w:val="24"/>
              </w:rPr>
              <w:t>Место нахождения:</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Web"/>
              <w:widowControl w:val="false"/>
              <w:spacing w:lineRule="auto" w:line="254" w:beforeAutospacing="0" w:before="0" w:afterAutospacing="0" w:after="0"/>
              <w:rPr/>
            </w:pPr>
            <w:r>
              <w:rPr/>
              <w:t>(номер факса)</w:t>
            </w:r>
          </w:p>
          <w:p>
            <w:pPr>
              <w:pStyle w:val="NormalWeb"/>
              <w:widowControl w:val="false"/>
              <w:spacing w:lineRule="auto" w:line="254" w:beforeAutospacing="0" w:before="0" w:afterAutospacing="0" w:after="0"/>
              <w:rPr>
                <w:rFonts w:ascii="Calibri" w:hAnsi="Calibri" w:cs="Calibri"/>
                <w:lang w:eastAsia="en-US"/>
              </w:rPr>
            </w:pPr>
            <w:r>
              <w:rPr>
                <w:rFonts w:cs="Calibri" w:ascii="Calibri" w:hAnsi="Calibri"/>
                <w:lang w:eastAsia="en-US"/>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lang w:eastAsia="en-US"/>
              </w:rPr>
            </w:pPr>
            <w:r>
              <w:rPr>
                <w:sz w:val="24"/>
                <w:szCs w:val="24"/>
                <w:lang w:eastAsia="en-US"/>
              </w:rPr>
            </w:r>
          </w:p>
        </w:tc>
      </w:tr>
      <w:tr>
        <w:trPr/>
        <w:tc>
          <w:tcPr>
            <w:tcW w:w="4784" w:type="dxa"/>
            <w:tcBorders/>
          </w:tcPr>
          <w:p>
            <w:pPr>
              <w:pStyle w:val="Normal"/>
              <w:widowControl w:val="false"/>
              <w:spacing w:lineRule="auto" w:line="254"/>
              <w:rPr>
                <w:sz w:val="24"/>
                <w:szCs w:val="24"/>
                <w:lang w:eastAsia="en-US"/>
              </w:rPr>
            </w:pPr>
            <w:r>
              <w:rPr>
                <w:sz w:val="24"/>
                <w:szCs w:val="24"/>
                <w:lang w:eastAsia="en-US"/>
              </w:rPr>
              <w:t xml:space="preserve">_______________ / Бяков А.Г. </w:t>
            </w:r>
          </w:p>
          <w:p>
            <w:pPr>
              <w:pStyle w:val="Normal"/>
              <w:widowControl w:val="false"/>
              <w:spacing w:lineRule="auto" w:line="254"/>
              <w:rPr>
                <w:sz w:val="24"/>
                <w:szCs w:val="24"/>
                <w:lang w:eastAsia="en-US"/>
              </w:rPr>
            </w:pPr>
            <w:r>
              <w:rPr>
                <w:sz w:val="24"/>
                <w:szCs w:val="24"/>
                <w:lang w:eastAsia="en-US"/>
              </w:rPr>
            </w:r>
          </w:p>
        </w:tc>
        <w:tc>
          <w:tcPr>
            <w:tcW w:w="4786" w:type="dxa"/>
            <w:gridSpan w:val="2"/>
            <w:tcBorders/>
          </w:tcPr>
          <w:p>
            <w:pPr>
              <w:pStyle w:val="Normal"/>
              <w:widowControl w:val="false"/>
              <w:spacing w:lineRule="auto" w:line="254"/>
              <w:rPr>
                <w:sz w:val="24"/>
                <w:szCs w:val="24"/>
                <w:lang w:eastAsia="en-US"/>
              </w:rPr>
            </w:pPr>
            <w:r>
              <w:rPr>
                <w:sz w:val="24"/>
                <w:szCs w:val="24"/>
                <w:lang w:eastAsia="en-US"/>
              </w:rPr>
              <w:t xml:space="preserve">_______________ / </w:t>
            </w:r>
            <w:r>
              <w:rPr>
                <w:sz w:val="24"/>
                <w:szCs w:val="24"/>
                <w:lang w:val="en-US" w:eastAsia="en-US"/>
              </w:rPr>
              <w:t>_______</w:t>
            </w:r>
            <w:r>
              <w:rPr>
                <w:sz w:val="24"/>
                <w:szCs w:val="24"/>
                <w:lang w:eastAsia="en-US"/>
              </w:rPr>
              <w:t xml:space="preserve"> </w:t>
            </w:r>
          </w:p>
        </w:tc>
        <w:tc>
          <w:tcPr>
            <w:tcW w:w="320" w:type="dxa"/>
            <w:tcBorders/>
          </w:tcPr>
          <w:p>
            <w:pPr>
              <w:pStyle w:val="Normal"/>
              <w:widowControl w:val="false"/>
              <w:rPr/>
            </w:pPr>
            <w:r>
              <w:rPr/>
            </w:r>
          </w:p>
        </w:tc>
      </w:tr>
    </w:tbl>
    <w:p>
      <w:pPr>
        <w:sectPr>
          <w:footnotePr>
            <w:numFmt w:val="decimal"/>
          </w:footnotePr>
          <w:type w:val="nextPage"/>
          <w:pgSz w:w="11906" w:h="16838"/>
          <w:pgMar w:left="1418" w:right="851" w:gutter="0" w:header="0" w:top="1134" w:footer="0" w:bottom="2268"/>
          <w:pgNumType w:fmt="decimal"/>
          <w:formProt w:val="false"/>
          <w:textDirection w:val="lrTb"/>
          <w:docGrid w:type="default" w:linePitch="100" w:charSpace="0"/>
        </w:sectPr>
      </w:pPr>
    </w:p>
    <w:p>
      <w:pPr>
        <w:pStyle w:val="Normal"/>
        <w:jc w:val="right"/>
        <w:rPr>
          <w:sz w:val="22"/>
          <w:szCs w:val="22"/>
        </w:rPr>
      </w:pPr>
      <w:r>
        <w:rPr>
          <w:sz w:val="22"/>
          <w:szCs w:val="22"/>
        </w:rPr>
        <w:t>Приложение № 1</w:t>
      </w:r>
    </w:p>
    <w:p>
      <w:pPr>
        <w:pStyle w:val="Normal"/>
        <w:jc w:val="right"/>
        <w:rPr>
          <w:sz w:val="22"/>
          <w:szCs w:val="22"/>
        </w:rPr>
      </w:pPr>
      <w:r>
        <w:rPr>
          <w:sz w:val="22"/>
          <w:szCs w:val="22"/>
        </w:rPr>
        <w:t>к Договору поставки</w:t>
      </w:r>
    </w:p>
    <w:p>
      <w:pPr>
        <w:pStyle w:val="Normal"/>
        <w:jc w:val="right"/>
        <w:rPr>
          <w:lang w:val="en-US"/>
        </w:rPr>
      </w:pPr>
      <w:r>
        <w:rPr>
          <w:sz w:val="22"/>
          <w:szCs w:val="22"/>
        </w:rPr>
        <w:t>от «____» __________ 202</w:t>
      </w:r>
      <w:r>
        <w:rPr>
          <w:sz w:val="22"/>
          <w:szCs w:val="22"/>
          <w:lang w:val="en-US"/>
        </w:rPr>
        <w:t>6</w:t>
      </w:r>
      <w:r>
        <w:rPr>
          <w:sz w:val="22"/>
          <w:szCs w:val="22"/>
        </w:rPr>
        <w:t xml:space="preserve"> г. № ___________</w:t>
      </w:r>
      <w:r>
        <w:rPr>
          <w:sz w:val="22"/>
          <w:szCs w:val="22"/>
          <w:lang w:val="en-US"/>
        </w:rPr>
        <w:t>_____</w:t>
      </w:r>
    </w:p>
    <w:p>
      <w:pPr>
        <w:pStyle w:val="Normal"/>
        <w:ind w:left="360" w:hanging="0"/>
        <w:jc w:val="center"/>
        <w:rPr>
          <w:b/>
          <w:bCs/>
        </w:rPr>
      </w:pPr>
      <w:r>
        <w:rPr>
          <w:b/>
          <w:bCs/>
        </w:rPr>
        <w:t>СПЕЦИФИКАЦИЯ</w:t>
      </w:r>
    </w:p>
    <w:p>
      <w:pPr>
        <w:pStyle w:val="Normal"/>
        <w:ind w:left="360" w:hanging="0"/>
        <w:jc w:val="center"/>
        <w:rPr>
          <w:b/>
          <w:bCs/>
          <w:sz w:val="6"/>
          <w:szCs w:val="6"/>
        </w:rPr>
      </w:pPr>
      <w:r>
        <w:rPr>
          <w:b/>
          <w:bCs/>
          <w:sz w:val="6"/>
          <w:szCs w:val="6"/>
        </w:rPr>
      </w:r>
    </w:p>
    <w:tbl>
      <w:tblPr>
        <w:tblW w:w="5000" w:type="pct"/>
        <w:jc w:val="center"/>
        <w:tblInd w:w="0" w:type="dxa"/>
        <w:tblLayout w:type="fixed"/>
        <w:tblCellMar>
          <w:top w:w="0" w:type="dxa"/>
          <w:left w:w="108" w:type="dxa"/>
          <w:bottom w:w="0" w:type="dxa"/>
          <w:right w:w="108" w:type="dxa"/>
        </w:tblCellMar>
        <w:tblLook w:noVBand="1" w:val="04a0" w:noHBand="0" w:lastColumn="0" w:firstColumn="1" w:lastRow="0" w:firstRow="1"/>
      </w:tblPr>
      <w:tblGrid>
        <w:gridCol w:w="642"/>
        <w:gridCol w:w="357"/>
        <w:gridCol w:w="2253"/>
        <w:gridCol w:w="706"/>
        <w:gridCol w:w="709"/>
        <w:gridCol w:w="708"/>
        <w:gridCol w:w="707"/>
        <w:gridCol w:w="2691"/>
        <w:gridCol w:w="566"/>
        <w:gridCol w:w="708"/>
        <w:gridCol w:w="423"/>
        <w:gridCol w:w="710"/>
        <w:gridCol w:w="989"/>
        <w:gridCol w:w="849"/>
        <w:gridCol w:w="993"/>
        <w:gridCol w:w="1008"/>
      </w:tblGrid>
      <w:tr>
        <w:trPr>
          <w:tblHeader w:val="true"/>
          <w:trHeight w:val="526" w:hRule="atLeast"/>
        </w:trPr>
        <w:tc>
          <w:tcPr>
            <w:tcW w:w="64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8" w:right="-113" w:hanging="0"/>
              <w:jc w:val="center"/>
              <w:rPr>
                <w:bCs/>
                <w:sz w:val="14"/>
                <w:szCs w:val="14"/>
              </w:rPr>
            </w:pPr>
            <w:r>
              <w:rPr>
                <w:bCs/>
                <w:sz w:val="14"/>
                <w:szCs w:val="14"/>
              </w:rPr>
              <w:t xml:space="preserve">№ </w:t>
            </w:r>
            <w:r>
              <w:rPr>
                <w:bCs/>
                <w:sz w:val="14"/>
                <w:szCs w:val="14"/>
              </w:rPr>
              <w:t>партии</w:t>
            </w:r>
          </w:p>
        </w:tc>
        <w:tc>
          <w:tcPr>
            <w:tcW w:w="35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96" w:right="-89" w:hanging="0"/>
              <w:jc w:val="center"/>
              <w:rPr>
                <w:bCs/>
                <w:sz w:val="14"/>
                <w:szCs w:val="14"/>
              </w:rPr>
            </w:pPr>
            <w:r>
              <w:rPr>
                <w:bCs/>
                <w:sz w:val="14"/>
                <w:szCs w:val="14"/>
              </w:rPr>
              <w:t xml:space="preserve">№ </w:t>
            </w:r>
            <w:r>
              <w:rPr>
                <w:bCs/>
                <w:sz w:val="14"/>
                <w:szCs w:val="14"/>
              </w:rPr>
              <w:t>поз.</w:t>
            </w:r>
          </w:p>
        </w:tc>
        <w:tc>
          <w:tcPr>
            <w:tcW w:w="225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bCs/>
                <w:sz w:val="14"/>
                <w:szCs w:val="14"/>
              </w:rPr>
            </w:pPr>
            <w:r>
              <w:rPr>
                <w:bCs/>
                <w:sz w:val="14"/>
                <w:szCs w:val="14"/>
              </w:rPr>
              <w:t>Наименование Товара</w:t>
            </w:r>
          </w:p>
        </w:tc>
        <w:tc>
          <w:tcPr>
            <w:tcW w:w="70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10" w:right="-101" w:hanging="0"/>
              <w:jc w:val="center"/>
              <w:rPr>
                <w:bCs/>
                <w:sz w:val="14"/>
                <w:szCs w:val="14"/>
                <w:highlight w:val="green"/>
              </w:rPr>
            </w:pPr>
            <w:r>
              <w:rPr>
                <w:bCs/>
                <w:sz w:val="14"/>
                <w:szCs w:val="14"/>
              </w:rPr>
              <w:t>Артикул, тип, марка</w:t>
            </w:r>
          </w:p>
        </w:tc>
        <w:tc>
          <w:tcPr>
            <w:tcW w:w="70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8" w:right="-103" w:hanging="0"/>
              <w:jc w:val="center"/>
              <w:rPr>
                <w:bCs/>
                <w:sz w:val="14"/>
                <w:szCs w:val="14"/>
              </w:rPr>
            </w:pPr>
            <w:r>
              <w:rPr>
                <w:bCs/>
                <w:sz w:val="14"/>
                <w:szCs w:val="14"/>
              </w:rPr>
              <w:t>Завод изготови</w:t>
            </w:r>
            <w:r>
              <w:rPr>
                <w:bCs/>
                <w:sz w:val="14"/>
                <w:szCs w:val="14"/>
                <w:lang w:val="en-US"/>
              </w:rPr>
              <w:t>-</w:t>
            </w:r>
            <w:r>
              <w:rPr>
                <w:bCs/>
                <w:sz w:val="14"/>
                <w:szCs w:val="14"/>
              </w:rPr>
              <w:t>тель</w:t>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11" w:right="-136" w:hanging="0"/>
              <w:jc w:val="center"/>
              <w:rPr>
                <w:bCs/>
                <w:sz w:val="14"/>
                <w:szCs w:val="14"/>
              </w:rPr>
            </w:pPr>
            <w:r>
              <w:rPr>
                <w:bCs/>
                <w:sz w:val="14"/>
                <w:szCs w:val="14"/>
              </w:rPr>
              <w:t>Страна происхож</w:t>
            </w:r>
            <w:r>
              <w:rPr>
                <w:bCs/>
                <w:sz w:val="14"/>
                <w:szCs w:val="14"/>
                <w:lang w:val="en-US"/>
              </w:rPr>
              <w:t>-</w:t>
            </w:r>
            <w:r>
              <w:rPr>
                <w:bCs/>
                <w:sz w:val="14"/>
                <w:szCs w:val="14"/>
              </w:rPr>
              <w:t>дения Товара</w:t>
            </w:r>
          </w:p>
        </w:tc>
        <w:tc>
          <w:tcPr>
            <w:tcW w:w="70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9" w:right="-101" w:hanging="0"/>
              <w:jc w:val="center"/>
              <w:rPr>
                <w:sz w:val="14"/>
                <w:szCs w:val="14"/>
              </w:rPr>
            </w:pPr>
            <w:r>
              <w:rPr>
                <w:sz w:val="14"/>
                <w:szCs w:val="14"/>
              </w:rPr>
              <w:t>Страна регистра-ции произво-</w:t>
            </w:r>
          </w:p>
          <w:p>
            <w:pPr>
              <w:pStyle w:val="Normal"/>
              <w:widowControl w:val="false"/>
              <w:ind w:left="-109" w:right="-101" w:hanging="0"/>
              <w:jc w:val="center"/>
              <w:rPr>
                <w:bCs/>
                <w:sz w:val="14"/>
                <w:szCs w:val="14"/>
                <w:highlight w:val="yellow"/>
              </w:rPr>
            </w:pPr>
            <w:r>
              <w:rPr>
                <w:sz w:val="14"/>
                <w:szCs w:val="14"/>
              </w:rPr>
              <w:t>дителя Товара</w:t>
            </w:r>
          </w:p>
        </w:tc>
        <w:tc>
          <w:tcPr>
            <w:tcW w:w="269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11" w:right="-113" w:hanging="0"/>
              <w:jc w:val="center"/>
              <w:rPr>
                <w:bCs/>
                <w:sz w:val="14"/>
                <w:szCs w:val="14"/>
              </w:rPr>
            </w:pPr>
            <w:r>
              <w:rPr>
                <w:bCs/>
                <w:sz w:val="14"/>
                <w:szCs w:val="14"/>
              </w:rPr>
              <w:t>Код ОКПД 2</w:t>
            </w:r>
          </w:p>
          <w:p>
            <w:pPr>
              <w:pStyle w:val="Normal"/>
              <w:widowControl w:val="false"/>
              <w:ind w:left="-111" w:right="-113" w:hanging="0"/>
              <w:jc w:val="center"/>
              <w:rPr>
                <w:bCs/>
                <w:sz w:val="14"/>
                <w:szCs w:val="14"/>
                <w:highlight w:val="yellow"/>
              </w:rPr>
            </w:pPr>
            <w:r>
              <w:rPr>
                <w:bCs/>
                <w:sz w:val="14"/>
                <w:szCs w:val="14"/>
              </w:rPr>
              <w:t>(с наименованием)</w:t>
            </w:r>
          </w:p>
        </w:tc>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2" w:right="-113" w:hanging="0"/>
              <w:jc w:val="center"/>
              <w:rPr>
                <w:bCs/>
                <w:sz w:val="14"/>
                <w:szCs w:val="14"/>
              </w:rPr>
            </w:pPr>
            <w:r>
              <w:rPr>
                <w:bCs/>
                <w:sz w:val="14"/>
                <w:szCs w:val="14"/>
              </w:rPr>
              <w:t>Единица изме</w:t>
            </w:r>
            <w:r>
              <w:rPr>
                <w:bCs/>
                <w:sz w:val="14"/>
                <w:szCs w:val="14"/>
                <w:lang w:val="en-US"/>
              </w:rPr>
              <w:t>-</w:t>
            </w:r>
            <w:r>
              <w:rPr>
                <w:bCs/>
                <w:sz w:val="14"/>
                <w:szCs w:val="14"/>
              </w:rPr>
              <w:t>рения</w:t>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7" w:right="-113" w:hanging="0"/>
              <w:jc w:val="center"/>
              <w:rPr>
                <w:bCs/>
                <w:sz w:val="14"/>
                <w:szCs w:val="14"/>
              </w:rPr>
            </w:pPr>
            <w:r>
              <w:rPr>
                <w:bCs/>
                <w:sz w:val="14"/>
                <w:szCs w:val="14"/>
              </w:rPr>
              <w:t>Порядко-вый номер(а) реестро-вой(ых) записи(ей)</w:t>
            </w:r>
          </w:p>
          <w:p>
            <w:pPr>
              <w:pStyle w:val="Normal"/>
              <w:widowControl w:val="false"/>
              <w:ind w:right="-113" w:hanging="0"/>
              <w:jc w:val="center"/>
              <w:rPr>
                <w:bCs/>
                <w:sz w:val="14"/>
                <w:szCs w:val="14"/>
              </w:rPr>
            </w:pPr>
            <w:r>
              <w:rPr>
                <w:bCs/>
                <w:sz w:val="14"/>
                <w:szCs w:val="14"/>
              </w:rPr>
            </w:r>
          </w:p>
        </w:tc>
        <w:tc>
          <w:tcPr>
            <w:tcW w:w="4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13" w:right="-113" w:hanging="0"/>
              <w:jc w:val="center"/>
              <w:rPr>
                <w:bCs/>
                <w:sz w:val="14"/>
                <w:szCs w:val="14"/>
                <w:lang w:val="en-US"/>
              </w:rPr>
            </w:pPr>
            <w:r>
              <w:rPr>
                <w:bCs/>
                <w:sz w:val="14"/>
                <w:szCs w:val="14"/>
              </w:rPr>
              <w:t>Коли</w:t>
            </w:r>
            <w:r>
              <w:rPr>
                <w:bCs/>
                <w:sz w:val="14"/>
                <w:szCs w:val="14"/>
                <w:lang w:val="en-US"/>
              </w:rPr>
              <w:t>-</w:t>
            </w:r>
          </w:p>
          <w:p>
            <w:pPr>
              <w:pStyle w:val="Normal"/>
              <w:widowControl w:val="false"/>
              <w:ind w:left="-113" w:right="-113" w:hanging="0"/>
              <w:jc w:val="center"/>
              <w:rPr>
                <w:bCs/>
                <w:sz w:val="14"/>
                <w:szCs w:val="14"/>
              </w:rPr>
            </w:pPr>
            <w:r>
              <w:rPr>
                <w:bCs/>
                <w:sz w:val="14"/>
                <w:szCs w:val="14"/>
              </w:rPr>
              <w:t>чество</w:t>
            </w:r>
          </w:p>
        </w:tc>
        <w:tc>
          <w:tcPr>
            <w:tcW w:w="7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71" w:right="-113" w:hanging="0"/>
              <w:jc w:val="center"/>
              <w:rPr>
                <w:bCs/>
                <w:sz w:val="14"/>
                <w:szCs w:val="14"/>
              </w:rPr>
            </w:pPr>
            <w:r>
              <w:rPr>
                <w:bCs/>
                <w:sz w:val="14"/>
                <w:szCs w:val="14"/>
              </w:rPr>
              <w:t>Цена за единицу, руб. без НДС</w:t>
            </w:r>
          </w:p>
        </w:tc>
        <w:tc>
          <w:tcPr>
            <w:tcW w:w="9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71" w:right="-113" w:hanging="0"/>
              <w:jc w:val="center"/>
              <w:rPr>
                <w:bCs/>
                <w:sz w:val="14"/>
                <w:szCs w:val="14"/>
              </w:rPr>
            </w:pPr>
            <w:r>
              <w:rPr>
                <w:bCs/>
                <w:sz w:val="14"/>
                <w:szCs w:val="14"/>
              </w:rPr>
              <w:t>Цена, руб. без НДС</w:t>
            </w:r>
          </w:p>
        </w:tc>
        <w:tc>
          <w:tcPr>
            <w:tcW w:w="849" w:type="dxa"/>
            <w:tcBorders>
              <w:top w:val="single" w:sz="4" w:space="0" w:color="00000A"/>
              <w:left w:val="single" w:sz="4" w:space="0" w:color="00000A"/>
              <w:bottom w:val="single" w:sz="4" w:space="0" w:color="000000"/>
              <w:right w:val="single" w:sz="4" w:space="0" w:color="00000A"/>
            </w:tcBorders>
            <w:shd w:color="auto" w:fill="auto" w:val="clear"/>
            <w:vAlign w:val="center"/>
          </w:tcPr>
          <w:p>
            <w:pPr>
              <w:pStyle w:val="Normal"/>
              <w:widowControl w:val="false"/>
              <w:ind w:left="-71" w:right="-113" w:hanging="0"/>
              <w:jc w:val="center"/>
              <w:rPr>
                <w:bCs/>
                <w:sz w:val="14"/>
                <w:szCs w:val="14"/>
              </w:rPr>
            </w:pPr>
            <w:r>
              <w:rPr>
                <w:bCs/>
                <w:sz w:val="14"/>
                <w:szCs w:val="14"/>
              </w:rPr>
              <w:t>НДС</w:t>
            </w:r>
            <w:r>
              <w:rPr>
                <w:bCs/>
                <w:sz w:val="14"/>
                <w:szCs w:val="14"/>
                <w:lang w:val="en-US"/>
              </w:rPr>
              <w:t xml:space="preserve"> </w:t>
            </w:r>
            <w:r>
              <w:rPr>
                <w:bCs/>
                <w:sz w:val="14"/>
                <w:szCs w:val="14"/>
              </w:rPr>
              <w:t>(</w:t>
            </w:r>
            <w:r>
              <w:rPr>
                <w:bCs/>
                <w:sz w:val="14"/>
                <w:szCs w:val="14"/>
                <w:lang w:val="en-US"/>
              </w:rPr>
              <w:t>20</w:t>
            </w:r>
            <w:r>
              <w:rPr>
                <w:bCs/>
                <w:sz w:val="14"/>
                <w:szCs w:val="14"/>
              </w:rPr>
              <w:t>%) руб.</w:t>
            </w:r>
          </w:p>
        </w:tc>
        <w:tc>
          <w:tcPr>
            <w:tcW w:w="993" w:type="dxa"/>
            <w:tcBorders>
              <w:top w:val="single" w:sz="4" w:space="0" w:color="00000A"/>
              <w:left w:val="single" w:sz="4" w:space="0" w:color="00000A"/>
              <w:bottom w:val="single" w:sz="4" w:space="0" w:color="000000"/>
              <w:right w:val="single" w:sz="4" w:space="0" w:color="00000A"/>
            </w:tcBorders>
            <w:shd w:color="auto" w:fill="auto" w:val="clear"/>
            <w:vAlign w:val="center"/>
          </w:tcPr>
          <w:p>
            <w:pPr>
              <w:pStyle w:val="Normal"/>
              <w:widowControl w:val="false"/>
              <w:ind w:left="-71" w:right="-113" w:hanging="0"/>
              <w:jc w:val="center"/>
              <w:rPr>
                <w:bCs/>
                <w:sz w:val="14"/>
                <w:szCs w:val="14"/>
              </w:rPr>
            </w:pPr>
            <w:r>
              <w:rPr>
                <w:bCs/>
                <w:sz w:val="14"/>
                <w:szCs w:val="14"/>
              </w:rPr>
              <w:t>Стоимость, руб., с НДС</w:t>
            </w:r>
          </w:p>
        </w:tc>
        <w:tc>
          <w:tcPr>
            <w:tcW w:w="1008" w:type="dxa"/>
            <w:tcBorders>
              <w:top w:val="single" w:sz="4" w:space="0" w:color="00000A"/>
              <w:left w:val="single" w:sz="4" w:space="0" w:color="00000A"/>
              <w:bottom w:val="single" w:sz="4" w:space="0" w:color="000000"/>
              <w:right w:val="single" w:sz="4" w:space="0" w:color="00000A"/>
            </w:tcBorders>
            <w:shd w:color="auto" w:fill="auto" w:val="clear"/>
            <w:vAlign w:val="center"/>
          </w:tcPr>
          <w:p>
            <w:pPr>
              <w:pStyle w:val="Normal"/>
              <w:widowControl w:val="false"/>
              <w:ind w:left="-71" w:right="-113" w:hanging="0"/>
              <w:jc w:val="center"/>
              <w:rPr>
                <w:bCs/>
                <w:sz w:val="14"/>
                <w:szCs w:val="14"/>
              </w:rPr>
            </w:pPr>
            <w:r>
              <w:rPr>
                <w:bCs/>
                <w:sz w:val="14"/>
                <w:szCs w:val="14"/>
              </w:rPr>
              <w:t>Перечень сопроводитель-ных докумен-тов (в том числе подтвер-ждающих ка-чество Товара)</w:t>
            </w:r>
          </w:p>
        </w:tc>
      </w:tr>
      <w:tr>
        <w:trPr>
          <w:trHeight w:val="566" w:hRule="atLeast"/>
        </w:trPr>
        <w:tc>
          <w:tcPr>
            <w:tcW w:w="64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8" w:hanging="0"/>
              <w:jc w:val="center"/>
              <w:rPr>
                <w:bCs/>
                <w:sz w:val="16"/>
                <w:szCs w:val="16"/>
              </w:rPr>
            </w:pPr>
            <w:r>
              <w:rPr>
                <w:bCs/>
                <w:sz w:val="16"/>
                <w:szCs w:val="16"/>
              </w:rPr>
            </w:r>
          </w:p>
        </w:tc>
        <w:tc>
          <w:tcPr>
            <w:tcW w:w="35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47" w:hanging="0"/>
              <w:jc w:val="center"/>
              <w:rPr>
                <w:sz w:val="16"/>
                <w:szCs w:val="16"/>
              </w:rPr>
            </w:pPr>
            <w:r>
              <w:rPr>
                <w:sz w:val="16"/>
                <w:szCs w:val="16"/>
              </w:rPr>
            </w:r>
          </w:p>
        </w:tc>
        <w:tc>
          <w:tcPr>
            <w:tcW w:w="225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38" w:hanging="0"/>
              <w:rPr>
                <w:sz w:val="16"/>
                <w:szCs w:val="16"/>
              </w:rPr>
            </w:pPr>
            <w:r>
              <w:rPr>
                <w:sz w:val="16"/>
                <w:szCs w:val="16"/>
              </w:rPr>
            </w:r>
          </w:p>
        </w:tc>
        <w:tc>
          <w:tcPr>
            <w:tcW w:w="70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highlight w:val="green"/>
              </w:rPr>
            </w:pPr>
            <w:r>
              <w:rPr>
                <w:sz w:val="16"/>
                <w:szCs w:val="16"/>
                <w:highlight w:val="green"/>
              </w:rPr>
            </w:r>
          </w:p>
        </w:tc>
        <w:tc>
          <w:tcPr>
            <w:tcW w:w="70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70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269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rPr>
                <w:sz w:val="16"/>
                <w:szCs w:val="16"/>
              </w:rPr>
            </w:pPr>
            <w:r>
              <w:rPr>
                <w:sz w:val="16"/>
                <w:szCs w:val="16"/>
              </w:rPr>
            </w:r>
          </w:p>
        </w:tc>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jc w:val="center"/>
              <w:rPr>
                <w:sz w:val="16"/>
                <w:szCs w:val="16"/>
              </w:rPr>
            </w:pPr>
            <w:r>
              <w:rPr>
                <w:sz w:val="16"/>
                <w:szCs w:val="16"/>
              </w:rPr>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jc w:val="center"/>
              <w:rPr>
                <w:sz w:val="16"/>
                <w:szCs w:val="16"/>
              </w:rPr>
            </w:pPr>
            <w:r>
              <w:rPr>
                <w:sz w:val="16"/>
                <w:szCs w:val="16"/>
              </w:rPr>
            </w:r>
          </w:p>
        </w:tc>
        <w:tc>
          <w:tcPr>
            <w:tcW w:w="4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13" w:right="-113" w:hanging="0"/>
              <w:jc w:val="center"/>
              <w:rPr>
                <w:sz w:val="16"/>
                <w:szCs w:val="16"/>
              </w:rPr>
            </w:pPr>
            <w:r>
              <w:rPr>
                <w:sz w:val="16"/>
                <w:szCs w:val="16"/>
              </w:rPr>
            </w:r>
          </w:p>
        </w:tc>
        <w:tc>
          <w:tcPr>
            <w:tcW w:w="7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71" w:right="-113" w:hanging="0"/>
              <w:jc w:val="center"/>
              <w:rPr>
                <w:sz w:val="16"/>
                <w:szCs w:val="16"/>
              </w:rPr>
            </w:pPr>
            <w:r>
              <w:rPr>
                <w:sz w:val="16"/>
                <w:szCs w:val="16"/>
              </w:rPr>
            </w:r>
          </w:p>
        </w:tc>
        <w:tc>
          <w:tcPr>
            <w:tcW w:w="989" w:type="dxa"/>
            <w:tcBorders>
              <w:left w:val="single" w:sz="4" w:space="0" w:color="002060"/>
              <w:bottom w:val="single" w:sz="4" w:space="0" w:color="00206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8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10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r>
      <w:tr>
        <w:trPr>
          <w:trHeight w:val="566" w:hRule="atLeast"/>
        </w:trPr>
        <w:tc>
          <w:tcPr>
            <w:tcW w:w="64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8" w:hanging="0"/>
              <w:jc w:val="center"/>
              <w:rPr>
                <w:bCs/>
                <w:sz w:val="16"/>
                <w:szCs w:val="16"/>
              </w:rPr>
            </w:pPr>
            <w:r>
              <w:rPr>
                <w:bCs/>
                <w:sz w:val="16"/>
                <w:szCs w:val="16"/>
              </w:rPr>
            </w:r>
          </w:p>
        </w:tc>
        <w:tc>
          <w:tcPr>
            <w:tcW w:w="35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47" w:hanging="0"/>
              <w:jc w:val="center"/>
              <w:rPr>
                <w:sz w:val="16"/>
                <w:szCs w:val="16"/>
              </w:rPr>
            </w:pPr>
            <w:r>
              <w:rPr>
                <w:sz w:val="16"/>
                <w:szCs w:val="16"/>
              </w:rPr>
            </w:r>
          </w:p>
        </w:tc>
        <w:tc>
          <w:tcPr>
            <w:tcW w:w="225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38" w:hanging="0"/>
              <w:rPr>
                <w:sz w:val="16"/>
                <w:szCs w:val="16"/>
              </w:rPr>
            </w:pPr>
            <w:r>
              <w:rPr>
                <w:sz w:val="16"/>
                <w:szCs w:val="16"/>
              </w:rPr>
            </w:r>
          </w:p>
        </w:tc>
        <w:tc>
          <w:tcPr>
            <w:tcW w:w="70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highlight w:val="green"/>
              </w:rPr>
            </w:pPr>
            <w:r>
              <w:rPr>
                <w:sz w:val="16"/>
                <w:szCs w:val="16"/>
                <w:highlight w:val="green"/>
              </w:rPr>
            </w:r>
          </w:p>
        </w:tc>
        <w:tc>
          <w:tcPr>
            <w:tcW w:w="70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70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269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rPr>
                <w:sz w:val="16"/>
                <w:szCs w:val="16"/>
              </w:rPr>
            </w:pPr>
            <w:r>
              <w:rPr>
                <w:sz w:val="16"/>
                <w:szCs w:val="16"/>
              </w:rPr>
            </w:r>
          </w:p>
        </w:tc>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jc w:val="center"/>
              <w:rPr>
                <w:sz w:val="16"/>
                <w:szCs w:val="16"/>
              </w:rPr>
            </w:pPr>
            <w:r>
              <w:rPr>
                <w:sz w:val="16"/>
                <w:szCs w:val="16"/>
              </w:rPr>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jc w:val="center"/>
              <w:rPr>
                <w:sz w:val="16"/>
                <w:szCs w:val="16"/>
              </w:rPr>
            </w:pPr>
            <w:r>
              <w:rPr>
                <w:sz w:val="16"/>
                <w:szCs w:val="16"/>
              </w:rPr>
            </w:r>
          </w:p>
        </w:tc>
        <w:tc>
          <w:tcPr>
            <w:tcW w:w="4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13" w:right="-113" w:hanging="0"/>
              <w:jc w:val="center"/>
              <w:rPr>
                <w:sz w:val="16"/>
                <w:szCs w:val="16"/>
              </w:rPr>
            </w:pPr>
            <w:r>
              <w:rPr>
                <w:sz w:val="16"/>
                <w:szCs w:val="16"/>
              </w:rPr>
            </w:r>
          </w:p>
        </w:tc>
        <w:tc>
          <w:tcPr>
            <w:tcW w:w="7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71" w:right="-113" w:hanging="0"/>
              <w:jc w:val="center"/>
              <w:rPr>
                <w:sz w:val="16"/>
                <w:szCs w:val="16"/>
              </w:rPr>
            </w:pPr>
            <w:r>
              <w:rPr>
                <w:sz w:val="16"/>
                <w:szCs w:val="16"/>
              </w:rPr>
            </w:r>
          </w:p>
        </w:tc>
        <w:tc>
          <w:tcPr>
            <w:tcW w:w="989" w:type="dxa"/>
            <w:tcBorders>
              <w:left w:val="single" w:sz="4" w:space="0" w:color="002060"/>
              <w:bottom w:val="single" w:sz="4" w:space="0" w:color="00206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8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10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r>
      <w:tr>
        <w:trPr>
          <w:trHeight w:val="566" w:hRule="atLeast"/>
        </w:trPr>
        <w:tc>
          <w:tcPr>
            <w:tcW w:w="64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08" w:hanging="0"/>
              <w:jc w:val="center"/>
              <w:rPr>
                <w:bCs/>
                <w:sz w:val="16"/>
                <w:szCs w:val="16"/>
              </w:rPr>
            </w:pPr>
            <w:r>
              <w:rPr>
                <w:bCs/>
                <w:sz w:val="16"/>
                <w:szCs w:val="16"/>
              </w:rPr>
            </w:r>
          </w:p>
        </w:tc>
        <w:tc>
          <w:tcPr>
            <w:tcW w:w="35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47" w:hanging="0"/>
              <w:jc w:val="center"/>
              <w:rPr>
                <w:sz w:val="16"/>
                <w:szCs w:val="16"/>
              </w:rPr>
            </w:pPr>
            <w:r>
              <w:rPr>
                <w:sz w:val="16"/>
                <w:szCs w:val="16"/>
              </w:rPr>
            </w:r>
          </w:p>
        </w:tc>
        <w:tc>
          <w:tcPr>
            <w:tcW w:w="225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38" w:hanging="0"/>
              <w:rPr>
                <w:sz w:val="16"/>
                <w:szCs w:val="16"/>
              </w:rPr>
            </w:pPr>
            <w:r>
              <w:rPr>
                <w:sz w:val="16"/>
                <w:szCs w:val="16"/>
              </w:rPr>
            </w:r>
          </w:p>
        </w:tc>
        <w:tc>
          <w:tcPr>
            <w:tcW w:w="70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highlight w:val="green"/>
              </w:rPr>
            </w:pPr>
            <w:r>
              <w:rPr>
                <w:sz w:val="16"/>
                <w:szCs w:val="16"/>
                <w:highlight w:val="green"/>
              </w:rPr>
            </w:r>
          </w:p>
        </w:tc>
        <w:tc>
          <w:tcPr>
            <w:tcW w:w="70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70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jc w:val="center"/>
              <w:rPr>
                <w:sz w:val="16"/>
                <w:szCs w:val="16"/>
              </w:rPr>
            </w:pPr>
            <w:r>
              <w:rPr>
                <w:sz w:val="16"/>
                <w:szCs w:val="16"/>
              </w:rPr>
            </w:r>
          </w:p>
        </w:tc>
        <w:tc>
          <w:tcPr>
            <w:tcW w:w="269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rPr>
                <w:sz w:val="16"/>
                <w:szCs w:val="16"/>
              </w:rPr>
            </w:pPr>
            <w:r>
              <w:rPr>
                <w:sz w:val="16"/>
                <w:szCs w:val="16"/>
              </w:rPr>
            </w:r>
          </w:p>
        </w:tc>
        <w:tc>
          <w:tcPr>
            <w:tcW w:w="5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jc w:val="center"/>
              <w:rPr>
                <w:sz w:val="16"/>
                <w:szCs w:val="16"/>
              </w:rPr>
            </w:pPr>
            <w:r>
              <w:rPr>
                <w:sz w:val="16"/>
                <w:szCs w:val="16"/>
              </w:rPr>
            </w:r>
          </w:p>
        </w:tc>
        <w:tc>
          <w:tcPr>
            <w:tcW w:w="7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right="-113" w:hanging="0"/>
              <w:jc w:val="center"/>
              <w:rPr>
                <w:sz w:val="16"/>
                <w:szCs w:val="16"/>
              </w:rPr>
            </w:pPr>
            <w:r>
              <w:rPr>
                <w:sz w:val="16"/>
                <w:szCs w:val="16"/>
              </w:rPr>
            </w:r>
          </w:p>
        </w:tc>
        <w:tc>
          <w:tcPr>
            <w:tcW w:w="4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113" w:right="-113" w:hanging="0"/>
              <w:jc w:val="center"/>
              <w:rPr>
                <w:sz w:val="16"/>
                <w:szCs w:val="16"/>
              </w:rPr>
            </w:pPr>
            <w:r>
              <w:rPr>
                <w:sz w:val="16"/>
                <w:szCs w:val="16"/>
              </w:rPr>
            </w:r>
          </w:p>
        </w:tc>
        <w:tc>
          <w:tcPr>
            <w:tcW w:w="7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left="-71" w:right="-113" w:hanging="0"/>
              <w:jc w:val="center"/>
              <w:rPr>
                <w:sz w:val="16"/>
                <w:szCs w:val="16"/>
              </w:rPr>
            </w:pPr>
            <w:r>
              <w:rPr>
                <w:sz w:val="16"/>
                <w:szCs w:val="16"/>
              </w:rPr>
            </w:r>
          </w:p>
        </w:tc>
        <w:tc>
          <w:tcPr>
            <w:tcW w:w="989" w:type="dxa"/>
            <w:tcBorders>
              <w:left w:val="single" w:sz="4" w:space="0" w:color="002060"/>
              <w:bottom w:val="single" w:sz="4" w:space="0" w:color="00206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8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c>
          <w:tcPr>
            <w:tcW w:w="10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sz w:val="16"/>
                <w:szCs w:val="16"/>
              </w:rPr>
            </w:pPr>
            <w:r>
              <w:rPr>
                <w:sz w:val="16"/>
                <w:szCs w:val="16"/>
              </w:rPr>
            </w:r>
          </w:p>
        </w:tc>
      </w:tr>
      <w:tr>
        <w:trPr>
          <w:trHeight w:val="262" w:hRule="atLeast"/>
        </w:trPr>
        <w:tc>
          <w:tcPr>
            <w:tcW w:w="11180" w:type="dxa"/>
            <w:gridSpan w:val="12"/>
            <w:tcBorders>
              <w:top w:val="single" w:sz="4" w:space="0" w:color="00000A"/>
              <w:left w:val="single" w:sz="4" w:space="0" w:color="00000A"/>
              <w:bottom w:val="single" w:sz="4" w:space="0" w:color="00000A"/>
              <w:right w:val="single" w:sz="4" w:space="0" w:color="000000"/>
            </w:tcBorders>
            <w:shd w:color="auto" w:fill="auto" w:val="clear"/>
            <w:vAlign w:val="center"/>
          </w:tcPr>
          <w:p>
            <w:pPr>
              <w:pStyle w:val="Normal"/>
              <w:widowControl w:val="false"/>
              <w:ind w:left="-71" w:hanging="0"/>
              <w:jc w:val="right"/>
              <w:rPr>
                <w:b/>
                <w:sz w:val="16"/>
                <w:szCs w:val="16"/>
              </w:rPr>
            </w:pPr>
            <w:r>
              <w:rPr>
                <w:b/>
                <w:sz w:val="16"/>
                <w:szCs w:val="16"/>
              </w:rPr>
              <w:t>Итого стоимость всего Товара (с учетом доставки)</w:t>
            </w:r>
          </w:p>
        </w:tc>
        <w:tc>
          <w:tcPr>
            <w:tcW w:w="9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b/>
                <w:sz w:val="16"/>
                <w:szCs w:val="16"/>
              </w:rPr>
            </w:pPr>
            <w:r>
              <w:rPr>
                <w:b/>
                <w:sz w:val="16"/>
                <w:szCs w:val="16"/>
              </w:rPr>
            </w:r>
          </w:p>
        </w:tc>
        <w:tc>
          <w:tcPr>
            <w:tcW w:w="8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b/>
                <w:sz w:val="16"/>
                <w:szCs w:val="16"/>
              </w:rPr>
            </w:pPr>
            <w:r>
              <w:rPr>
                <w:b/>
                <w:sz w:val="16"/>
                <w:szCs w:val="16"/>
              </w:rPr>
            </w:r>
          </w:p>
        </w:tc>
        <w:tc>
          <w:tcPr>
            <w:tcW w:w="99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b/>
                <w:sz w:val="16"/>
                <w:szCs w:val="16"/>
              </w:rPr>
            </w:pPr>
            <w:r>
              <w:rPr>
                <w:b/>
                <w:sz w:val="16"/>
                <w:szCs w:val="16"/>
              </w:rPr>
            </w:r>
          </w:p>
        </w:tc>
        <w:tc>
          <w:tcPr>
            <w:tcW w:w="10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71" w:right="-113" w:hanging="0"/>
              <w:jc w:val="center"/>
              <w:rPr>
                <w:b/>
                <w:sz w:val="16"/>
                <w:szCs w:val="16"/>
              </w:rPr>
            </w:pPr>
            <w:r>
              <w:rPr>
                <w:b/>
                <w:sz w:val="16"/>
                <w:szCs w:val="16"/>
              </w:rPr>
            </w:r>
          </w:p>
        </w:tc>
      </w:tr>
    </w:tbl>
    <w:p>
      <w:pPr>
        <w:pStyle w:val="23"/>
        <w:rPr/>
      </w:pPr>
      <w:r>
        <w:rPr/>
        <w:t>*Сумма НДС является справочной и рассчитана исходя из ставки налога в соответствии с действующим законодательством.</w:t>
      </w:r>
    </w:p>
    <w:p>
      <w:pPr>
        <w:pStyle w:val="23"/>
        <w:rPr>
          <w:i/>
          <w:i/>
          <w:sz w:val="22"/>
          <w:szCs w:val="22"/>
        </w:rPr>
      </w:pPr>
      <w:r>
        <w:rPr>
          <w:i/>
          <w:sz w:val="22"/>
          <w:szCs w:val="22"/>
        </w:rPr>
      </w:r>
    </w:p>
    <w:p>
      <w:pPr>
        <w:pStyle w:val="23"/>
        <w:rPr/>
      </w:pPr>
      <w:r>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
          <w:bCs/>
          <w:sz w:val="24"/>
          <w:szCs w:val="24"/>
        </w:rPr>
      </w:pPr>
      <w:r>
        <w:rPr>
          <w:b/>
          <w:bCs/>
          <w:sz w:val="24"/>
          <w:szCs w:val="24"/>
        </w:rPr>
      </w:r>
    </w:p>
    <w:tbl>
      <w:tblPr>
        <w:tblW w:w="981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4995"/>
        <w:gridCol w:w="4819"/>
      </w:tblGrid>
      <w:tr>
        <w:trPr/>
        <w:tc>
          <w:tcPr>
            <w:tcW w:w="4995" w:type="dxa"/>
            <w:tcBorders/>
          </w:tcPr>
          <w:p>
            <w:pPr>
              <w:pStyle w:val="Normal"/>
              <w:widowControl w:val="false"/>
              <w:spacing w:lineRule="auto" w:line="254"/>
              <w:rPr>
                <w:b/>
                <w:sz w:val="24"/>
                <w:szCs w:val="24"/>
                <w:lang w:eastAsia="en-US"/>
              </w:rPr>
            </w:pPr>
            <w:r>
              <w:rPr>
                <w:b/>
                <w:sz w:val="24"/>
                <w:szCs w:val="24"/>
                <w:lang w:eastAsia="en-US"/>
              </w:rPr>
              <w:t>Покупатель:</w:t>
            </w:r>
          </w:p>
          <w:p>
            <w:pPr>
              <w:pStyle w:val="Normal"/>
              <w:widowControl w:val="false"/>
              <w:rPr>
                <w:sz w:val="24"/>
                <w:szCs w:val="24"/>
              </w:rPr>
            </w:pPr>
            <w:r>
              <w:rPr>
                <w:sz w:val="24"/>
                <w:szCs w:val="24"/>
              </w:rPr>
              <w:t>Филиал</w:t>
            </w:r>
          </w:p>
          <w:p>
            <w:pPr>
              <w:pStyle w:val="Normal"/>
              <w:widowControl w:val="false"/>
              <w:spacing w:lineRule="auto" w:line="254"/>
              <w:rPr>
                <w:sz w:val="24"/>
                <w:szCs w:val="24"/>
                <w:lang w:eastAsia="en-US"/>
              </w:rPr>
            </w:pPr>
            <w:r>
              <w:rPr>
                <w:sz w:val="24"/>
                <w:szCs w:val="24"/>
              </w:rPr>
              <w:t>ПАО «РусГидро»-«Воткинская ГЭС»</w:t>
            </w:r>
          </w:p>
          <w:p>
            <w:pPr>
              <w:pStyle w:val="Normal"/>
              <w:widowControl w:val="false"/>
              <w:spacing w:lineRule="auto" w:line="254"/>
              <w:rPr>
                <w:sz w:val="24"/>
                <w:szCs w:val="24"/>
                <w:lang w:val="en-US" w:eastAsia="en-US"/>
              </w:rPr>
            </w:pPr>
            <w:r>
              <w:rPr>
                <w:sz w:val="24"/>
                <w:szCs w:val="24"/>
                <w:lang w:val="en-US" w:eastAsia="en-US"/>
              </w:rPr>
              <w:t>Директор</w:t>
            </w:r>
          </w:p>
          <w:p>
            <w:pPr>
              <w:pStyle w:val="Normal"/>
              <w:widowControl w:val="false"/>
              <w:spacing w:lineRule="auto" w:line="254"/>
              <w:rPr>
                <w:b/>
                <w:sz w:val="24"/>
                <w:szCs w:val="24"/>
                <w:lang w:val="en-US" w:eastAsia="en-US"/>
              </w:rPr>
            </w:pPr>
            <w:r>
              <w:rPr>
                <w:b/>
                <w:sz w:val="24"/>
                <w:szCs w:val="24"/>
                <w:lang w:val="en-US" w:eastAsia="en-US"/>
              </w:rPr>
            </w:r>
          </w:p>
          <w:p>
            <w:pPr>
              <w:pStyle w:val="Normal"/>
              <w:widowControl w:val="false"/>
              <w:spacing w:lineRule="auto" w:line="254"/>
              <w:rPr>
                <w:sz w:val="24"/>
                <w:szCs w:val="24"/>
                <w:lang w:eastAsia="en-US"/>
              </w:rPr>
            </w:pPr>
            <w:r>
              <w:rPr>
                <w:sz w:val="24"/>
                <w:szCs w:val="24"/>
                <w:lang w:eastAsia="en-US"/>
              </w:rPr>
              <w:t>_______________ / Бяков А.Г.</w:t>
            </w:r>
          </w:p>
        </w:tc>
        <w:tc>
          <w:tcPr>
            <w:tcW w:w="4819" w:type="dxa"/>
            <w:tcBorders/>
          </w:tcPr>
          <w:p>
            <w:pPr>
              <w:pStyle w:val="Normal"/>
              <w:widowControl w:val="false"/>
              <w:spacing w:lineRule="auto" w:line="254"/>
              <w:rPr>
                <w:b/>
                <w:sz w:val="24"/>
                <w:szCs w:val="24"/>
                <w:lang w:eastAsia="en-US"/>
              </w:rPr>
            </w:pPr>
            <w:r>
              <w:rPr>
                <w:b/>
                <w:sz w:val="24"/>
                <w:szCs w:val="24"/>
                <w:lang w:eastAsia="en-US"/>
              </w:rPr>
              <w:t>Поставщик:</w:t>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lang w:val="en-US"/>
              </w:rPr>
            </w:pPr>
            <w:r>
              <w:rPr>
                <w:sz w:val="24"/>
                <w:szCs w:val="24"/>
                <w:lang w:val="en-US"/>
              </w:rPr>
              <w:t>_____________</w:t>
            </w:r>
          </w:p>
          <w:p>
            <w:pPr>
              <w:pStyle w:val="Normal"/>
              <w:widowControl w:val="false"/>
              <w:spacing w:lineRule="auto" w:line="254"/>
              <w:rPr>
                <w:sz w:val="24"/>
                <w:szCs w:val="24"/>
                <w:lang w:val="en-US"/>
              </w:rPr>
            </w:pPr>
            <w:r>
              <w:rPr>
                <w:sz w:val="24"/>
                <w:szCs w:val="24"/>
                <w:lang w:val="en-US"/>
              </w:rPr>
            </w:r>
          </w:p>
          <w:p>
            <w:pPr>
              <w:pStyle w:val="Normal"/>
              <w:widowControl w:val="false"/>
              <w:spacing w:lineRule="auto" w:line="254"/>
              <w:rPr>
                <w:sz w:val="24"/>
                <w:szCs w:val="24"/>
                <w:lang w:val="en-US"/>
              </w:rPr>
            </w:pPr>
            <w:r>
              <w:rPr>
                <w:sz w:val="24"/>
                <w:szCs w:val="24"/>
                <w:lang w:val="en-US"/>
              </w:rPr>
            </w:r>
          </w:p>
          <w:p>
            <w:pPr>
              <w:pStyle w:val="Normal"/>
              <w:widowControl w:val="false"/>
              <w:spacing w:lineRule="auto" w:line="254"/>
              <w:rPr>
                <w:b/>
                <w:sz w:val="24"/>
                <w:szCs w:val="24"/>
                <w:lang w:eastAsia="en-US"/>
              </w:rPr>
            </w:pPr>
            <w:r>
              <w:rPr>
                <w:sz w:val="24"/>
                <w:szCs w:val="24"/>
                <w:lang w:eastAsia="en-US"/>
              </w:rPr>
              <w:t xml:space="preserve">_______________ / </w:t>
            </w:r>
            <w:r>
              <w:rPr>
                <w:sz w:val="24"/>
                <w:szCs w:val="24"/>
                <w:lang w:val="en-US" w:eastAsia="en-US"/>
              </w:rPr>
              <w:t>_______</w:t>
            </w:r>
          </w:p>
        </w:tc>
      </w:tr>
    </w:tbl>
    <w:p>
      <w:pPr>
        <w:sectPr>
          <w:footnotePr>
            <w:numFmt w:val="decimal"/>
          </w:footnotePr>
          <w:type w:val="nextPage"/>
          <w:pgSz w:orient="landscape" w:w="16838" w:h="11906"/>
          <w:pgMar w:left="851" w:right="964" w:gutter="0" w:header="0" w:top="1276" w:footer="0" w:bottom="2127"/>
          <w:pgNumType w:fmt="decimal"/>
          <w:formProt w:val="false"/>
          <w:textDirection w:val="lrTb"/>
          <w:docGrid w:type="default" w:linePitch="272" w:charSpace="0"/>
        </w:sectPr>
        <w:pStyle w:val="Normal"/>
        <w:widowControl/>
        <w:spacing w:lineRule="auto" w:line="254" w:before="0" w:after="160"/>
        <w:rPr>
          <w:sz w:val="24"/>
          <w:szCs w:val="24"/>
        </w:rPr>
      </w:pPr>
      <w:r>
        <w:rPr>
          <w:sz w:val="24"/>
          <w:szCs w:val="24"/>
        </w:rPr>
      </w:r>
      <w:r>
        <w:br w:type="page"/>
      </w:r>
    </w:p>
    <w:p>
      <w:pPr>
        <w:pStyle w:val="Normal"/>
        <w:suppressAutoHyphens w:val="true"/>
        <w:ind w:left="6521" w:hanging="0"/>
        <w:jc w:val="right"/>
        <w:rPr>
          <w:sz w:val="22"/>
          <w:szCs w:val="22"/>
        </w:rPr>
      </w:pPr>
      <w:r>
        <w:rPr>
          <w:sz w:val="22"/>
          <w:szCs w:val="22"/>
        </w:rPr>
        <w:t>Приложение № 2</w:t>
      </w:r>
    </w:p>
    <w:p>
      <w:pPr>
        <w:pStyle w:val="Normal"/>
        <w:suppressAutoHyphens w:val="true"/>
        <w:ind w:left="6521" w:hanging="0"/>
        <w:jc w:val="right"/>
        <w:rPr>
          <w:sz w:val="22"/>
          <w:szCs w:val="22"/>
        </w:rPr>
      </w:pPr>
      <w:r>
        <w:rPr>
          <w:sz w:val="22"/>
          <w:szCs w:val="22"/>
        </w:rPr>
        <w:t xml:space="preserve">к Договору поставки </w:t>
      </w:r>
    </w:p>
    <w:p>
      <w:pPr>
        <w:pStyle w:val="Normal"/>
        <w:suppressAutoHyphens w:val="true"/>
        <w:ind w:left="4962" w:hanging="0"/>
        <w:jc w:val="right"/>
        <w:rPr>
          <w:sz w:val="22"/>
          <w:szCs w:val="22"/>
        </w:rPr>
      </w:pPr>
      <w:r>
        <w:rPr>
          <w:sz w:val="22"/>
          <w:szCs w:val="22"/>
        </w:rPr>
        <w:t>от «____» ________ 20</w:t>
      </w:r>
      <w:r>
        <w:rPr>
          <w:sz w:val="22"/>
          <w:szCs w:val="22"/>
          <w:lang w:val="en-US"/>
        </w:rPr>
        <w:t>26</w:t>
      </w:r>
      <w:r>
        <w:rPr>
          <w:sz w:val="22"/>
          <w:szCs w:val="22"/>
        </w:rPr>
        <w:t xml:space="preserve"> г. №</w:t>
      </w:r>
      <w:r>
        <w:rPr>
          <w:sz w:val="22"/>
          <w:szCs w:val="22"/>
          <w:lang w:val="en-US"/>
        </w:rPr>
        <w:t xml:space="preserve"> ______________</w:t>
      </w:r>
      <w:r>
        <w:rPr>
          <w:sz w:val="22"/>
          <w:szCs w:val="22"/>
        </w:rPr>
        <w:t xml:space="preserve">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
          <w:bCs/>
          <w:sz w:val="24"/>
          <w:szCs w:val="24"/>
        </w:rPr>
      </w:pPr>
      <w:r>
        <w:rPr>
          <w:b/>
          <w:bCs/>
          <w:sz w:val="24"/>
          <w:szCs w:val="24"/>
        </w:rPr>
      </w:r>
    </w:p>
    <w:tbl>
      <w:tblPr>
        <w:tblW w:w="981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4995"/>
        <w:gridCol w:w="4819"/>
      </w:tblGrid>
      <w:tr>
        <w:trPr/>
        <w:tc>
          <w:tcPr>
            <w:tcW w:w="4995" w:type="dxa"/>
            <w:tcBorders/>
          </w:tcPr>
          <w:p>
            <w:pPr>
              <w:pStyle w:val="Normal"/>
              <w:widowControl w:val="false"/>
              <w:spacing w:lineRule="auto" w:line="254"/>
              <w:rPr>
                <w:b/>
                <w:sz w:val="24"/>
                <w:szCs w:val="24"/>
                <w:lang w:eastAsia="en-US"/>
              </w:rPr>
            </w:pPr>
            <w:r>
              <w:rPr>
                <w:b/>
                <w:sz w:val="24"/>
                <w:szCs w:val="24"/>
                <w:lang w:eastAsia="en-US"/>
              </w:rPr>
              <w:t>Покупатель:</w:t>
            </w:r>
          </w:p>
          <w:p>
            <w:pPr>
              <w:pStyle w:val="Normal"/>
              <w:widowControl w:val="false"/>
              <w:spacing w:lineRule="auto" w:line="254"/>
              <w:rPr>
                <w:b/>
                <w:sz w:val="24"/>
                <w:szCs w:val="24"/>
                <w:lang w:eastAsia="en-US"/>
              </w:rPr>
            </w:pPr>
            <w:r>
              <w:rPr>
                <w:b/>
                <w:sz w:val="24"/>
                <w:szCs w:val="24"/>
                <w:lang w:eastAsia="en-US"/>
              </w:rPr>
            </w:r>
          </w:p>
          <w:p>
            <w:pPr>
              <w:pStyle w:val="Normal"/>
              <w:widowControl w:val="false"/>
              <w:rPr>
                <w:sz w:val="24"/>
                <w:szCs w:val="24"/>
              </w:rPr>
            </w:pPr>
            <w:r>
              <w:rPr>
                <w:sz w:val="24"/>
                <w:szCs w:val="24"/>
              </w:rPr>
              <w:t>Филиал</w:t>
            </w:r>
          </w:p>
          <w:p>
            <w:pPr>
              <w:pStyle w:val="Normal"/>
              <w:widowControl w:val="false"/>
              <w:spacing w:lineRule="auto" w:line="254"/>
              <w:rPr>
                <w:sz w:val="24"/>
                <w:szCs w:val="24"/>
              </w:rPr>
            </w:pPr>
            <w:r>
              <w:rPr>
                <w:sz w:val="24"/>
                <w:szCs w:val="24"/>
              </w:rPr>
              <w:t>ПАО «РусГидро»-«Воткинская ГЭС»</w:t>
            </w:r>
          </w:p>
          <w:p>
            <w:pPr>
              <w:pStyle w:val="Normal"/>
              <w:widowControl w:val="false"/>
              <w:spacing w:lineRule="auto" w:line="254"/>
              <w:rPr>
                <w:sz w:val="24"/>
                <w:szCs w:val="24"/>
                <w:lang w:val="en-US" w:eastAsia="en-US"/>
              </w:rPr>
            </w:pPr>
            <w:r>
              <w:rPr>
                <w:sz w:val="24"/>
                <w:szCs w:val="24"/>
                <w:lang w:val="en-US" w:eastAsia="en-US"/>
              </w:rPr>
              <w:t>Директор</w:t>
            </w:r>
          </w:p>
          <w:p>
            <w:pPr>
              <w:pStyle w:val="Normal"/>
              <w:widowControl w:val="false"/>
              <w:spacing w:lineRule="auto" w:line="254"/>
              <w:rPr>
                <w:b/>
                <w:sz w:val="24"/>
                <w:szCs w:val="24"/>
                <w:lang w:val="en-US" w:eastAsia="en-US"/>
              </w:rPr>
            </w:pPr>
            <w:r>
              <w:rPr>
                <w:b/>
                <w:sz w:val="24"/>
                <w:szCs w:val="24"/>
                <w:lang w:val="en-US" w:eastAsia="en-US"/>
              </w:rPr>
            </w:r>
          </w:p>
          <w:p>
            <w:pPr>
              <w:pStyle w:val="Normal"/>
              <w:widowControl w:val="false"/>
              <w:spacing w:lineRule="auto" w:line="254"/>
              <w:rPr>
                <w:sz w:val="24"/>
                <w:szCs w:val="24"/>
                <w:lang w:eastAsia="en-US"/>
              </w:rPr>
            </w:pPr>
            <w:r>
              <w:rPr>
                <w:sz w:val="24"/>
                <w:szCs w:val="24"/>
                <w:lang w:eastAsia="en-US"/>
              </w:rPr>
              <w:t>_______________ / Бяков А.Г.</w:t>
            </w:r>
          </w:p>
        </w:tc>
        <w:tc>
          <w:tcPr>
            <w:tcW w:w="4819" w:type="dxa"/>
            <w:tcBorders/>
          </w:tcPr>
          <w:p>
            <w:pPr>
              <w:pStyle w:val="Normal"/>
              <w:widowControl w:val="false"/>
              <w:spacing w:lineRule="auto" w:line="254"/>
              <w:rPr>
                <w:b/>
                <w:sz w:val="24"/>
                <w:szCs w:val="24"/>
                <w:lang w:eastAsia="en-US"/>
              </w:rPr>
            </w:pPr>
            <w:r>
              <w:rPr>
                <w:b/>
                <w:sz w:val="24"/>
                <w:szCs w:val="24"/>
                <w:lang w:eastAsia="en-US"/>
              </w:rPr>
              <w:t>Поставщик:</w:t>
            </w:r>
          </w:p>
          <w:p>
            <w:pPr>
              <w:pStyle w:val="Normal"/>
              <w:widowControl w:val="false"/>
              <w:spacing w:lineRule="auto" w:line="254"/>
              <w:rPr>
                <w:b/>
                <w:sz w:val="24"/>
                <w:szCs w:val="24"/>
                <w:lang w:eastAsia="en-US"/>
              </w:rPr>
            </w:pPr>
            <w:r>
              <w:rPr>
                <w:b/>
                <w:sz w:val="24"/>
                <w:szCs w:val="24"/>
                <w:lang w:eastAsia="en-US"/>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lang w:eastAsia="en-US"/>
              </w:rPr>
            </w:pPr>
            <w:r>
              <w:rPr>
                <w:sz w:val="24"/>
                <w:szCs w:val="24"/>
                <w:lang w:eastAsia="en-US"/>
              </w:rPr>
            </w:r>
          </w:p>
          <w:p>
            <w:pPr>
              <w:pStyle w:val="Normal"/>
              <w:widowControl w:val="false"/>
              <w:spacing w:lineRule="auto" w:line="254"/>
              <w:rPr>
                <w:b/>
                <w:sz w:val="24"/>
                <w:szCs w:val="24"/>
                <w:lang w:eastAsia="en-US"/>
              </w:rPr>
            </w:pPr>
            <w:r>
              <w:rPr>
                <w:sz w:val="24"/>
                <w:szCs w:val="24"/>
                <w:lang w:eastAsia="en-US"/>
              </w:rPr>
              <w:t xml:space="preserve">_______________ / </w:t>
            </w:r>
            <w:r>
              <w:rPr>
                <w:sz w:val="24"/>
                <w:szCs w:val="24"/>
                <w:lang w:val="en-US" w:eastAsia="en-US"/>
              </w:rPr>
              <w:t>_______</w:t>
            </w:r>
          </w:p>
        </w:tc>
      </w:tr>
    </w:tbl>
    <w:p>
      <w:pPr>
        <w:sectPr>
          <w:headerReference w:type="default" r:id="rId6"/>
          <w:footerReference w:type="default" r:id="rId7"/>
          <w:footnotePr>
            <w:numFmt w:val="decimal"/>
          </w:footnotePr>
          <w:type w:val="nextPage"/>
          <w:pgSz w:w="11906" w:h="16838"/>
          <w:pgMar w:left="1276" w:right="851" w:gutter="0" w:header="709" w:top="1134" w:footer="709" w:bottom="2268"/>
          <w:pgNumType w:fmt="decimal"/>
          <w:formProt w:val="false"/>
          <w:textDirection w:val="lrTb"/>
          <w:docGrid w:type="default" w:linePitch="360" w:charSpace="0"/>
        </w:sectPr>
        <w:pStyle w:val="Normal"/>
        <w:widowControl/>
        <w:spacing w:lineRule="auto" w:line="254" w:before="0" w:after="160"/>
        <w:ind w:right="3799" w:hanging="0"/>
        <w:jc w:val="right"/>
        <w:rPr>
          <w:sz w:val="24"/>
          <w:szCs w:val="24"/>
        </w:rPr>
      </w:pPr>
      <w:r>
        <w:rPr>
          <w:sz w:val="24"/>
          <w:szCs w:val="24"/>
        </w:rPr>
      </w:r>
      <w:r>
        <w:br w:type="page"/>
      </w:r>
    </w:p>
    <w:p>
      <w:pPr>
        <w:pStyle w:val="Normal"/>
        <w:widowControl/>
        <w:rPr>
          <w:sz w:val="24"/>
          <w:szCs w:val="24"/>
        </w:rPr>
      </w:pPr>
      <w:r>
        <w:rPr>
          <w:sz w:val="24"/>
          <w:szCs w:val="24"/>
        </w:rPr>
      </w:r>
    </w:p>
    <w:p>
      <w:pPr>
        <w:pStyle w:val="Normal"/>
        <w:suppressAutoHyphens w:val="true"/>
        <w:ind w:firstLine="6237"/>
        <w:jc w:val="right"/>
        <w:rPr>
          <w:sz w:val="22"/>
          <w:szCs w:val="22"/>
        </w:rPr>
      </w:pPr>
      <w:r>
        <w:rPr>
          <w:sz w:val="22"/>
          <w:szCs w:val="22"/>
        </w:rPr>
        <w:t>Приложение № 3</w:t>
      </w:r>
    </w:p>
    <w:p>
      <w:pPr>
        <w:pStyle w:val="Normal"/>
        <w:suppressAutoHyphens w:val="true"/>
        <w:ind w:firstLine="6237"/>
        <w:jc w:val="right"/>
        <w:rPr>
          <w:sz w:val="22"/>
          <w:szCs w:val="22"/>
        </w:rPr>
      </w:pPr>
      <w:r>
        <w:rPr>
          <w:sz w:val="22"/>
          <w:szCs w:val="22"/>
        </w:rPr>
        <w:t>к Договору поставки</w:t>
      </w:r>
    </w:p>
    <w:p>
      <w:pPr>
        <w:pStyle w:val="Normal"/>
        <w:ind w:firstLine="4111"/>
        <w:jc w:val="right"/>
        <w:rPr>
          <w:bCs/>
          <w:sz w:val="22"/>
          <w:szCs w:val="22"/>
          <w:lang w:val="en-US"/>
        </w:rPr>
      </w:pPr>
      <w:r>
        <w:rPr>
          <w:sz w:val="22"/>
          <w:szCs w:val="22"/>
        </w:rPr>
        <w:t>от «____» ________20</w:t>
      </w:r>
      <w:r>
        <w:rPr>
          <w:sz w:val="22"/>
          <w:szCs w:val="22"/>
          <w:lang w:val="en-US"/>
        </w:rPr>
        <w:t>26</w:t>
      </w:r>
      <w:r>
        <w:rPr>
          <w:sz w:val="22"/>
          <w:szCs w:val="22"/>
        </w:rPr>
        <w:t xml:space="preserve"> г. № </w:t>
      </w:r>
      <w:r>
        <w:rPr>
          <w:sz w:val="22"/>
          <w:szCs w:val="22"/>
          <w:lang w:val="en-US"/>
        </w:rPr>
        <w:t>___________________</w:t>
      </w:r>
    </w:p>
    <w:p>
      <w:pPr>
        <w:pStyle w:val="Normal"/>
        <w:widowControl/>
        <w:shd w:val="clear" w:color="auto" w:fill="FFFFFF"/>
        <w:tabs>
          <w:tab w:val="clear" w:pos="708"/>
          <w:tab w:val="left" w:pos="1418" w:leader="none"/>
        </w:tabs>
        <w:ind w:firstLine="6237"/>
        <w:jc w:val="center"/>
        <w:rPr>
          <w:bCs/>
          <w:sz w:val="24"/>
          <w:szCs w:val="24"/>
        </w:rPr>
      </w:pPr>
      <w:r>
        <w:rPr>
          <w:bCs/>
          <w:sz w:val="24"/>
          <w:szCs w:val="24"/>
        </w:rPr>
      </w:r>
    </w:p>
    <w:p>
      <w:pPr>
        <w:pStyle w:val="Normal"/>
        <w:jc w:val="center"/>
        <w:rPr>
          <w:b/>
          <w:bCs/>
          <w:sz w:val="24"/>
          <w:szCs w:val="24"/>
        </w:rPr>
      </w:pPr>
      <w:r>
        <w:rPr>
          <w:b/>
          <w:bCs/>
          <w:sz w:val="24"/>
          <w:szCs w:val="24"/>
        </w:rPr>
        <w:t>Размер ответственности Поставщ</w:t>
      </w:r>
      <w:bookmarkStart w:id="13" w:name="_GoBack"/>
      <w:bookmarkEnd w:id="13"/>
      <w:r>
        <w:rPr>
          <w:b/>
          <w:bCs/>
          <w:sz w:val="24"/>
          <w:szCs w:val="24"/>
        </w:rPr>
        <w:t>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noVBand="0" w:val="01e0" w:noHBand="0" w:lastColumn="1" w:firstColumn="1" w:lastRow="1" w:firstRow="1"/>
      </w:tblPr>
      <w:tblGrid>
        <w:gridCol w:w="3722"/>
        <w:gridCol w:w="6056"/>
      </w:tblGrid>
      <w:tr>
        <w:trPr/>
        <w:tc>
          <w:tcPr>
            <w:tcW w:w="3722"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605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72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605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72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60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72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60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72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60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72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0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pPr>
      <w:r>
        <w:rPr/>
      </w:r>
    </w:p>
    <w:p>
      <w:pPr>
        <w:pStyle w:val="Normal"/>
        <w:numPr>
          <w:ilvl w:val="0"/>
          <w:numId w:val="0"/>
        </w:numPr>
        <w:jc w:val="center"/>
        <w:outlineLvl w:val="0"/>
        <w:rPr>
          <w:b/>
          <w:bCs/>
          <w:sz w:val="24"/>
          <w:szCs w:val="24"/>
        </w:rPr>
      </w:pPr>
      <w:r>
        <w:rPr>
          <w:b/>
          <w:bCs/>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Cs/>
          <w:sz w:val="24"/>
          <w:szCs w:val="24"/>
        </w:rPr>
      </w:pPr>
      <w:r>
        <w:rPr>
          <w:bCs/>
          <w:sz w:val="24"/>
          <w:szCs w:val="24"/>
        </w:rPr>
      </w:r>
    </w:p>
    <w:tbl>
      <w:tblPr>
        <w:tblW w:w="981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4995"/>
        <w:gridCol w:w="4819"/>
      </w:tblGrid>
      <w:tr>
        <w:trPr>
          <w:trHeight w:val="2055" w:hRule="atLeast"/>
        </w:trPr>
        <w:tc>
          <w:tcPr>
            <w:tcW w:w="4995" w:type="dxa"/>
            <w:tcBorders/>
          </w:tcPr>
          <w:p>
            <w:pPr>
              <w:pStyle w:val="Normal"/>
              <w:widowControl w:val="false"/>
              <w:spacing w:lineRule="auto" w:line="254"/>
              <w:rPr>
                <w:b/>
                <w:sz w:val="24"/>
                <w:szCs w:val="24"/>
                <w:lang w:eastAsia="en-US"/>
              </w:rPr>
            </w:pPr>
            <w:r>
              <w:rPr>
                <w:b/>
                <w:sz w:val="24"/>
                <w:szCs w:val="24"/>
                <w:lang w:eastAsia="en-US"/>
              </w:rPr>
              <w:t>Покупатель:</w:t>
            </w:r>
          </w:p>
          <w:p>
            <w:pPr>
              <w:pStyle w:val="Normal"/>
              <w:widowControl w:val="false"/>
              <w:spacing w:lineRule="auto" w:line="254"/>
              <w:rPr>
                <w:lang w:eastAsia="en-US"/>
              </w:rPr>
            </w:pPr>
            <w:r>
              <w:rPr>
                <w:lang w:eastAsia="en-US"/>
              </w:rPr>
            </w:r>
          </w:p>
          <w:p>
            <w:pPr>
              <w:pStyle w:val="Normal"/>
              <w:widowControl w:val="false"/>
              <w:rPr>
                <w:sz w:val="24"/>
                <w:szCs w:val="24"/>
              </w:rPr>
            </w:pPr>
            <w:r>
              <w:rPr>
                <w:sz w:val="24"/>
                <w:szCs w:val="24"/>
              </w:rPr>
              <w:t>Филиал</w:t>
            </w:r>
          </w:p>
          <w:p>
            <w:pPr>
              <w:pStyle w:val="Normal"/>
              <w:widowControl w:val="false"/>
              <w:spacing w:lineRule="auto" w:line="254"/>
              <w:rPr>
                <w:sz w:val="24"/>
                <w:szCs w:val="24"/>
                <w:lang w:eastAsia="en-US"/>
              </w:rPr>
            </w:pPr>
            <w:r>
              <w:rPr>
                <w:sz w:val="24"/>
                <w:szCs w:val="24"/>
              </w:rPr>
              <w:t>ПАО «РусГидро»-«Воткинская ГЭС»</w:t>
            </w:r>
          </w:p>
          <w:p>
            <w:pPr>
              <w:pStyle w:val="Normal"/>
              <w:widowControl w:val="false"/>
              <w:spacing w:lineRule="auto" w:line="254"/>
              <w:rPr>
                <w:sz w:val="24"/>
                <w:szCs w:val="24"/>
                <w:lang w:val="en-US" w:eastAsia="en-US"/>
              </w:rPr>
            </w:pPr>
            <w:r>
              <w:rPr>
                <w:sz w:val="24"/>
                <w:szCs w:val="24"/>
                <w:lang w:val="en-US" w:eastAsia="en-US"/>
              </w:rPr>
              <w:t>Директор</w:t>
            </w:r>
          </w:p>
          <w:p>
            <w:pPr>
              <w:pStyle w:val="Normal"/>
              <w:widowControl w:val="false"/>
              <w:spacing w:lineRule="auto" w:line="254"/>
              <w:rPr>
                <w:b/>
                <w:sz w:val="24"/>
                <w:szCs w:val="24"/>
                <w:lang w:val="en-US" w:eastAsia="en-US"/>
              </w:rPr>
            </w:pPr>
            <w:r>
              <w:rPr>
                <w:b/>
                <w:sz w:val="24"/>
                <w:szCs w:val="24"/>
                <w:lang w:val="en-US" w:eastAsia="en-US"/>
              </w:rPr>
            </w:r>
          </w:p>
          <w:p>
            <w:pPr>
              <w:pStyle w:val="Normal"/>
              <w:widowControl w:val="false"/>
              <w:spacing w:lineRule="auto" w:line="254"/>
              <w:rPr>
                <w:sz w:val="24"/>
                <w:szCs w:val="24"/>
                <w:lang w:eastAsia="en-US"/>
              </w:rPr>
            </w:pPr>
            <w:r>
              <w:rPr>
                <w:sz w:val="24"/>
                <w:szCs w:val="24"/>
                <w:lang w:eastAsia="en-US"/>
              </w:rPr>
              <w:t>_______________ / Бяков А.Г.</w:t>
            </w:r>
          </w:p>
          <w:p>
            <w:pPr>
              <w:pStyle w:val="Normal"/>
              <w:widowControl w:val="false"/>
              <w:spacing w:lineRule="auto" w:line="254"/>
              <w:rPr>
                <w:sz w:val="16"/>
                <w:szCs w:val="16"/>
                <w:lang w:eastAsia="en-US"/>
              </w:rPr>
            </w:pPr>
            <w:r>
              <w:rPr>
                <w:sz w:val="16"/>
                <w:szCs w:val="16"/>
                <w:lang w:eastAsia="en-US"/>
              </w:rPr>
            </w:r>
          </w:p>
        </w:tc>
        <w:tc>
          <w:tcPr>
            <w:tcW w:w="4819" w:type="dxa"/>
            <w:tcBorders/>
          </w:tcPr>
          <w:p>
            <w:pPr>
              <w:pStyle w:val="Normal"/>
              <w:widowControl w:val="false"/>
              <w:spacing w:lineRule="auto" w:line="254"/>
              <w:ind w:firstLine="34"/>
              <w:rPr>
                <w:b/>
                <w:sz w:val="24"/>
                <w:szCs w:val="24"/>
                <w:lang w:eastAsia="en-US"/>
              </w:rPr>
            </w:pPr>
            <w:r>
              <w:rPr>
                <w:b/>
                <w:sz w:val="24"/>
                <w:szCs w:val="24"/>
                <w:lang w:eastAsia="en-US"/>
              </w:rPr>
              <w:t>Поставщик:</w:t>
            </w:r>
          </w:p>
          <w:p>
            <w:pPr>
              <w:pStyle w:val="Normal"/>
              <w:widowControl w:val="false"/>
              <w:spacing w:lineRule="auto" w:line="254"/>
              <w:rPr>
                <w:sz w:val="24"/>
                <w:szCs w:val="24"/>
                <w:lang w:eastAsia="en-US"/>
              </w:rPr>
            </w:pPr>
            <w:r>
              <w:rPr>
                <w:sz w:val="24"/>
                <w:szCs w:val="24"/>
                <w:lang w:eastAsia="en-US"/>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rPr>
            </w:pPr>
            <w:r>
              <w:rPr>
                <w:sz w:val="24"/>
                <w:szCs w:val="24"/>
              </w:rPr>
            </w:r>
          </w:p>
          <w:p>
            <w:pPr>
              <w:pStyle w:val="Normal"/>
              <w:widowControl w:val="false"/>
              <w:spacing w:lineRule="auto" w:line="254"/>
              <w:rPr>
                <w:sz w:val="24"/>
                <w:szCs w:val="24"/>
              </w:rPr>
            </w:pPr>
            <w:r>
              <w:rPr>
                <w:sz w:val="24"/>
                <w:szCs w:val="24"/>
              </w:rPr>
            </w:r>
          </w:p>
          <w:p>
            <w:pPr>
              <w:pStyle w:val="Normal"/>
              <w:widowControl w:val="false"/>
              <w:spacing w:lineRule="auto" w:line="254"/>
              <w:rPr>
                <w:b/>
                <w:sz w:val="16"/>
                <w:szCs w:val="16"/>
                <w:lang w:val="en-US" w:eastAsia="en-US"/>
              </w:rPr>
            </w:pPr>
            <w:r>
              <w:rPr>
                <w:sz w:val="24"/>
                <w:szCs w:val="24"/>
                <w:lang w:eastAsia="en-US"/>
              </w:rPr>
              <w:t xml:space="preserve">_______________ / </w:t>
            </w:r>
            <w:r>
              <w:rPr>
                <w:sz w:val="24"/>
                <w:szCs w:val="24"/>
                <w:lang w:val="en-US" w:eastAsia="en-US"/>
              </w:rPr>
              <w:t>_________</w:t>
            </w:r>
            <w:bookmarkEnd w:id="0"/>
          </w:p>
        </w:tc>
      </w:tr>
    </w:tbl>
    <w:p>
      <w:pPr>
        <w:pStyle w:val="Normal"/>
        <w:rPr/>
      </w:pPr>
      <w:r>
        <w:rPr/>
      </w:r>
    </w:p>
    <w:sectPr>
      <w:headerReference w:type="default" r:id="rId8"/>
      <w:headerReference w:type="first" r:id="rId9"/>
      <w:footerReference w:type="default" r:id="rId10"/>
      <w:footerReference w:type="first" r:id="rId11"/>
      <w:footnotePr>
        <w:numFmt w:val="decimal"/>
      </w:footnotePr>
      <w:type w:val="nextPage"/>
      <w:pgSz w:w="11906" w:h="16838"/>
      <w:pgMar w:left="1276" w:right="851" w:gutter="0" w:header="709" w:top="1134" w:footer="709" w:bottom="226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Courier New">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19</w:t>
    </w:r>
    <w:r>
      <w:rPr>
        <w:sz w:val="22"/>
        <w:szCs w:val="22"/>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20</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10"/>
        </w:rPr>
        <w:footnoteRef/>
      </w:r>
      <w:r>
        <w:rPr/>
        <w:t xml:space="preserve"> </w:t>
      </w:r>
      <w:r>
        <w:rPr/>
        <w:t>Данный пункт включается в случае подписания Договора с использования усиленных квалифицированных электронных подписей (УКЭП)</w:t>
      </w:r>
    </w:p>
  </w:footnote>
  <w:footnote w:id="3">
    <w:p>
      <w:pPr>
        <w:pStyle w:val="FootnoteText"/>
        <w:rPr/>
      </w:pPr>
      <w:r>
        <w:rPr>
          <w:rStyle w:val="Style10"/>
        </w:rPr>
        <w:footnoteRef/>
      </w:r>
      <w:r>
        <w:rPr/>
        <w:t xml:space="preserve"> </w:t>
      </w:r>
      <w:r>
        <w:rPr/>
        <w:t>Данный пункт включается в случае подписания Договора собственноручно без использования усиленных квалифицированных электронных подписей (УКЭП)</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2">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10">
    <w:lvl w:ilvl="0">
      <w:numFmt w:val="bullet"/>
      <w:lvlText w:val="-"/>
      <w:lvlJc w:val="left"/>
      <w:pPr>
        <w:tabs>
          <w:tab w:val="num" w:pos="0"/>
        </w:tabs>
        <w:ind w:left="1069" w:hanging="360"/>
      </w:pPr>
      <w:rPr>
        <w:rFonts w:ascii="Times New Roman" w:hAnsi="Times New Roman" w:cs="Times New Roman"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9"/>
    <w:lvlOverride w:ilvl="0">
      <w:startOverride w:val="1"/>
    </w:lvlOverride>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9"/>
  </w:num>
  <w:num w:numId="69">
    <w:abstractNumId w:val="9"/>
  </w:num>
  <w:num w:numId="70">
    <w:abstractNumId w:val="9"/>
  </w:num>
</w:numbering>
</file>

<file path=word/settings.xml><?xml version="1.0" encoding="utf-8"?>
<w:settings xmlns:w="http://schemas.openxmlformats.org/wordprocessingml/2006/main">
  <w:zoom w:percent="100"/>
  <w:trackRevision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uiPriority="0" w:semiHidden="1" w:unhideWhenUsed="1" w:qFormat="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uiPriority="0" w:semiHidden="1" w:unhideWhenUsed="1" w:qFormat="1"/>
    <w:lsdException w:name="line number" w:semiHidden="1" w:unhideWhenUsed="1"/>
    <w:lsdException w:name="page number" w:uiPriority="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qFormat="1"/>
    <w:lsdException w:name="Body Text 3" w:uiPriority="0" w:semiHidden="1" w:unhideWhenUsed="1" w:qFormat="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86f70"/>
    <w:pPr>
      <w:widowControl w:val="false"/>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Normal"/>
    <w:next w:val="Normal"/>
    <w:link w:val="2"/>
    <w:uiPriority w:val="9"/>
    <w:semiHidden/>
    <w:unhideWhenUsed/>
    <w:qFormat/>
    <w:rsid w:val="00c441b2"/>
    <w:pPr>
      <w:keepNext w:val="true"/>
      <w:widowControl/>
      <w:spacing w:before="240" w:after="60"/>
      <w:ind w:left="1002" w:hanging="576"/>
      <w:outlineLvl w:val="1"/>
    </w:pPr>
    <w:rPr>
      <w:rFonts w:ascii="Arial" w:hAnsi="Arial"/>
      <w:b/>
      <w:bCs/>
      <w:i/>
      <w:iCs/>
      <w:sz w:val="28"/>
      <w:szCs w:val="28"/>
      <w:lang w:val="x-none" w:eastAsia="x-none"/>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paragraph" w:styleId="Heading4">
    <w:name w:val="Heading 4"/>
    <w:basedOn w:val="Normal"/>
    <w:next w:val="Normal"/>
    <w:link w:val="4"/>
    <w:uiPriority w:val="9"/>
    <w:semiHidden/>
    <w:unhideWhenUsed/>
    <w:qFormat/>
    <w:rsid w:val="00c441b2"/>
    <w:pPr>
      <w:keepNext w:val="true"/>
      <w:widowControl/>
      <w:spacing w:before="240" w:after="60"/>
      <w:ind w:left="1290" w:hanging="864"/>
      <w:outlineLvl w:val="3"/>
    </w:pPr>
    <w:rPr>
      <w:b/>
      <w:bCs/>
      <w:sz w:val="28"/>
      <w:szCs w:val="28"/>
      <w:lang w:val="x-none" w:eastAsia="x-none"/>
    </w:rPr>
  </w:style>
  <w:style w:type="paragraph" w:styleId="Heading5">
    <w:name w:val="Heading 5"/>
    <w:basedOn w:val="Normal"/>
    <w:next w:val="Normal"/>
    <w:link w:val="5"/>
    <w:uiPriority w:val="9"/>
    <w:semiHidden/>
    <w:unhideWhenUsed/>
    <w:qFormat/>
    <w:rsid w:val="00c441b2"/>
    <w:pPr>
      <w:widowControl/>
      <w:spacing w:before="240" w:after="60"/>
      <w:ind w:left="1434" w:hanging="1008"/>
      <w:outlineLvl w:val="4"/>
    </w:pPr>
    <w:rPr>
      <w:b/>
      <w:bCs/>
      <w:i/>
      <w:iCs/>
      <w:sz w:val="26"/>
      <w:szCs w:val="26"/>
      <w:lang w:val="x-none" w:eastAsia="x-none"/>
    </w:rPr>
  </w:style>
  <w:style w:type="paragraph" w:styleId="Heading6">
    <w:name w:val="Heading 6"/>
    <w:basedOn w:val="Normal"/>
    <w:next w:val="Normal"/>
    <w:link w:val="6"/>
    <w:uiPriority w:val="9"/>
    <w:semiHidden/>
    <w:unhideWhenUsed/>
    <w:qFormat/>
    <w:rsid w:val="00c441b2"/>
    <w:pPr>
      <w:keepNext w:val="true"/>
      <w:keepLines/>
      <w:widowControl/>
      <w:spacing w:before="200" w:after="0"/>
      <w:ind w:left="1578" w:hanging="1152"/>
      <w:outlineLvl w:val="5"/>
    </w:pPr>
    <w:rPr>
      <w:rFonts w:ascii="Cambria" w:hAnsi="Cambria"/>
      <w:i/>
      <w:iCs/>
      <w:color w:val="243F60"/>
      <w:lang w:val="x-none" w:eastAsia="x-none"/>
    </w:rPr>
  </w:style>
  <w:style w:type="paragraph" w:styleId="Heading7">
    <w:name w:val="Heading 7"/>
    <w:basedOn w:val="Normal"/>
    <w:next w:val="Normal"/>
    <w:link w:val="7"/>
    <w:uiPriority w:val="9"/>
    <w:semiHidden/>
    <w:unhideWhenUsed/>
    <w:qFormat/>
    <w:rsid w:val="00c441b2"/>
    <w:pPr>
      <w:keepNext w:val="true"/>
      <w:keepLines/>
      <w:widowControl/>
      <w:spacing w:before="200" w:after="0"/>
      <w:ind w:left="1722" w:hanging="1296"/>
      <w:outlineLvl w:val="6"/>
    </w:pPr>
    <w:rPr>
      <w:rFonts w:ascii="Cambria" w:hAnsi="Cambria"/>
      <w:i/>
      <w:iCs/>
      <w:color w:val="404040"/>
      <w:lang w:val="x-none" w:eastAsia="x-none"/>
    </w:rPr>
  </w:style>
  <w:style w:type="paragraph" w:styleId="Heading8">
    <w:name w:val="Heading 8"/>
    <w:basedOn w:val="Normal"/>
    <w:next w:val="Normal"/>
    <w:link w:val="8"/>
    <w:uiPriority w:val="9"/>
    <w:semiHidden/>
    <w:unhideWhenUsed/>
    <w:qFormat/>
    <w:rsid w:val="00c441b2"/>
    <w:pPr>
      <w:keepNext w:val="true"/>
      <w:keepLines/>
      <w:widowControl/>
      <w:spacing w:before="200" w:after="0"/>
      <w:ind w:left="1866" w:hanging="1440"/>
      <w:outlineLvl w:val="7"/>
    </w:pPr>
    <w:rPr>
      <w:rFonts w:ascii="Cambria" w:hAnsi="Cambria"/>
      <w:color w:val="4F81BD"/>
      <w:lang w:val="x-none" w:eastAsia="x-none"/>
    </w:rPr>
  </w:style>
  <w:style w:type="paragraph" w:styleId="Heading9">
    <w:name w:val="Heading 9"/>
    <w:basedOn w:val="Normal"/>
    <w:next w:val="Normal"/>
    <w:link w:val="9"/>
    <w:uiPriority w:val="9"/>
    <w:semiHidden/>
    <w:unhideWhenUsed/>
    <w:qFormat/>
    <w:rsid w:val="00c441b2"/>
    <w:pPr>
      <w:widowControl/>
      <w:spacing w:before="240" w:after="60"/>
      <w:ind w:left="2010" w:hanging="1584"/>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2" w:customStyle="1">
    <w:name w:val="Заголовок 2 Знак"/>
    <w:basedOn w:val="DefaultParagraphFont"/>
    <w:uiPriority w:val="9"/>
    <w:semiHidden/>
    <w:qFormat/>
    <w:rsid w:val="00c441b2"/>
    <w:rPr>
      <w:rFonts w:ascii="Arial" w:hAnsi="Arial" w:eastAsia="Times New Roman" w:cs="Times New Roman"/>
      <w:b/>
      <w:bCs/>
      <w:i/>
      <w:iCs/>
      <w:sz w:val="28"/>
      <w:szCs w:val="28"/>
      <w:lang w:val="x-none" w:eastAsia="x-none"/>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4" w:customStyle="1">
    <w:name w:val="Заголовок 4 Знак"/>
    <w:basedOn w:val="DefaultParagraphFont"/>
    <w:uiPriority w:val="9"/>
    <w:semiHidden/>
    <w:qFormat/>
    <w:rsid w:val="00c441b2"/>
    <w:rPr>
      <w:rFonts w:ascii="Times New Roman" w:hAnsi="Times New Roman" w:eastAsia="Times New Roman" w:cs="Times New Roman"/>
      <w:b/>
      <w:bCs/>
      <w:sz w:val="28"/>
      <w:szCs w:val="28"/>
      <w:lang w:val="x-none" w:eastAsia="x-none"/>
    </w:rPr>
  </w:style>
  <w:style w:type="character" w:styleId="5" w:customStyle="1">
    <w:name w:val="Заголовок 5 Знак"/>
    <w:basedOn w:val="DefaultParagraphFont"/>
    <w:uiPriority w:val="9"/>
    <w:semiHidden/>
    <w:qFormat/>
    <w:rsid w:val="00c441b2"/>
    <w:rPr>
      <w:rFonts w:ascii="Times New Roman" w:hAnsi="Times New Roman" w:eastAsia="Times New Roman" w:cs="Times New Roman"/>
      <w:b/>
      <w:bCs/>
      <w:i/>
      <w:iCs/>
      <w:sz w:val="26"/>
      <w:szCs w:val="26"/>
      <w:lang w:val="x-none" w:eastAsia="x-none"/>
    </w:rPr>
  </w:style>
  <w:style w:type="character" w:styleId="6" w:customStyle="1">
    <w:name w:val="Заголовок 6 Знак"/>
    <w:basedOn w:val="DefaultParagraphFont"/>
    <w:uiPriority w:val="9"/>
    <w:semiHidden/>
    <w:qFormat/>
    <w:rsid w:val="00c441b2"/>
    <w:rPr>
      <w:rFonts w:ascii="Cambria" w:hAnsi="Cambria" w:eastAsia="Times New Roman" w:cs="Times New Roman"/>
      <w:i/>
      <w:iCs/>
      <w:color w:val="243F60"/>
      <w:sz w:val="20"/>
      <w:szCs w:val="20"/>
      <w:lang w:val="x-none" w:eastAsia="x-none"/>
    </w:rPr>
  </w:style>
  <w:style w:type="character" w:styleId="7" w:customStyle="1">
    <w:name w:val="Заголовок 7 Знак"/>
    <w:basedOn w:val="DefaultParagraphFont"/>
    <w:uiPriority w:val="9"/>
    <w:semiHidden/>
    <w:qFormat/>
    <w:rsid w:val="00c441b2"/>
    <w:rPr>
      <w:rFonts w:ascii="Cambria" w:hAnsi="Cambria" w:eastAsia="Times New Roman" w:cs="Times New Roman"/>
      <w:i/>
      <w:iCs/>
      <w:color w:val="404040"/>
      <w:sz w:val="20"/>
      <w:szCs w:val="20"/>
      <w:lang w:val="x-none" w:eastAsia="x-none"/>
    </w:rPr>
  </w:style>
  <w:style w:type="character" w:styleId="8" w:customStyle="1">
    <w:name w:val="Заголовок 8 Знак"/>
    <w:basedOn w:val="DefaultParagraphFont"/>
    <w:uiPriority w:val="9"/>
    <w:semiHidden/>
    <w:qFormat/>
    <w:rsid w:val="00c441b2"/>
    <w:rPr>
      <w:rFonts w:ascii="Cambria" w:hAnsi="Cambria" w:eastAsia="Times New Roman" w:cs="Times New Roman"/>
      <w:color w:val="4F81BD"/>
      <w:sz w:val="20"/>
      <w:szCs w:val="20"/>
      <w:lang w:val="x-none" w:eastAsia="x-none"/>
    </w:rPr>
  </w:style>
  <w:style w:type="character" w:styleId="9" w:customStyle="1">
    <w:name w:val="Заголовок 9 Знак"/>
    <w:basedOn w:val="DefaultParagraphFont"/>
    <w:uiPriority w:val="9"/>
    <w:semiHidden/>
    <w:qFormat/>
    <w:rsid w:val="00c441b2"/>
    <w:rPr>
      <w:rFonts w:ascii="Arial" w:hAnsi="Arial" w:eastAsia="Times New Roman" w:cs="Times New Roman"/>
      <w:lang w:val="x-none" w:eastAsia="x-none"/>
    </w:rPr>
  </w:style>
  <w:style w:type="character" w:styleId="Style"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1"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1"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2"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2"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3"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4"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5" w:customStyle="1">
    <w:name w:val="Тема примечания Знак"/>
    <w:basedOn w:val="Style4"/>
    <w:link w:val="Annotationsubject"/>
    <w:qFormat/>
    <w:rsid w:val="00886f70"/>
    <w:rPr>
      <w:rFonts w:ascii="Times New Roman" w:hAnsi="Times New Roman" w:eastAsia="Times New Roman" w:cs="Times New Roman"/>
      <w:b/>
      <w:bCs/>
      <w:sz w:val="20"/>
      <w:szCs w:val="20"/>
      <w:lang w:val="x-none" w:eastAsia="x-none"/>
    </w:rPr>
  </w:style>
  <w:style w:type="character" w:styleId="Style6" w:customStyle="1">
    <w:name w:val="Абзац списка Знак"/>
    <w:link w:val="ListParagraph"/>
    <w:qFormat/>
    <w:locked/>
    <w:rsid w:val="00b80bab"/>
    <w:rPr>
      <w:rFonts w:ascii="Times New Roman" w:hAnsi="Times New Roman" w:eastAsia="Times New Roman" w:cs="Times New Roman"/>
      <w:sz w:val="20"/>
      <w:szCs w:val="20"/>
      <w:lang w:eastAsia="ru-RU"/>
    </w:rPr>
  </w:style>
  <w:style w:type="character" w:styleId="Style7"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8" w:customStyle="1">
    <w:name w:val="комментарий"/>
    <w:uiPriority w:val="99"/>
    <w:qFormat/>
    <w:rsid w:val="00886f70"/>
    <w:rPr>
      <w:rFonts w:cs="Times New Roman"/>
      <w:b/>
      <w:bCs/>
      <w:i/>
      <w:iCs/>
      <w:shd w:fill="FFFF99" w:val="clear"/>
    </w:rPr>
  </w:style>
  <w:style w:type="character" w:styleId="Style9"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10" w:customStyle="1">
    <w:name w:val="Символ сноски"/>
    <w:qFormat/>
    <w:rsid w:val="009f597e"/>
    <w:rPr/>
  </w:style>
  <w:style w:type="character" w:styleId="FootnoteReference" w:customStyle="1">
    <w:name w:val="Footnote Reference"/>
    <w:rsid w:val="009f597e"/>
    <w:rPr>
      <w:vertAlign w:val="superscript"/>
    </w:rPr>
  </w:style>
  <w:style w:type="character" w:styleId="Style11"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2"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customStyle="1">
    <w:name w:val="Hyperlink"/>
    <w:rsid w:val="009f597e"/>
    <w:rPr>
      <w:color w:val="0000FF"/>
      <w:u w:val="single"/>
    </w:rPr>
  </w:style>
  <w:style w:type="character" w:styleId="11" w:customStyle="1">
    <w:name w:val="Неразрешенное упоминание1"/>
    <w:basedOn w:val="DefaultParagraphFont"/>
    <w:uiPriority w:val="99"/>
    <w:semiHidden/>
    <w:unhideWhenUsed/>
    <w:qFormat/>
    <w:rsid w:val="00e601bb"/>
    <w:rPr>
      <w:color w:val="605E5C"/>
      <w:shd w:fill="E1DFDD" w:val="clear"/>
    </w:rPr>
  </w:style>
  <w:style w:type="character" w:styleId="EndnoteReference" w:customStyle="1">
    <w:name w:val="Endnote Reference"/>
    <w:rsid w:val="009f597e"/>
    <w:rPr>
      <w:vertAlign w:val="superscript"/>
    </w:rPr>
  </w:style>
  <w:style w:type="character" w:styleId="Style13" w:customStyle="1">
    <w:name w:val="Символы концевой сноски"/>
    <w:qFormat/>
    <w:rsid w:val="009f597e"/>
    <w:rPr/>
  </w:style>
  <w:style w:type="character" w:styleId="Style14">
    <w:name w:val="Символ концевой сноски"/>
    <w:qFormat/>
    <w:rPr/>
  </w:style>
  <w:style w:type="paragraph" w:styleId="Style15">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2"/>
    <w:rsid w:val="00886f70"/>
    <w:pPr>
      <w:spacing w:before="0" w:after="120"/>
    </w:pPr>
    <w:rPr/>
  </w:style>
  <w:style w:type="paragraph" w:styleId="List">
    <w:name w:val="List"/>
    <w:basedOn w:val="BodyText"/>
    <w:rsid w:val="009f597e"/>
    <w:pPr/>
    <w:rPr/>
  </w:style>
  <w:style w:type="paragraph" w:styleId="Caption">
    <w:name w:val="Caption"/>
    <w:basedOn w:val="Normal"/>
    <w:qFormat/>
    <w:pPr>
      <w:suppressLineNumbers/>
      <w:spacing w:before="120" w:after="120"/>
    </w:pPr>
    <w:rPr>
      <w:i/>
      <w:iCs/>
      <w:sz w:val="24"/>
      <w:szCs w:val="24"/>
    </w:rPr>
  </w:style>
  <w:style w:type="paragraph" w:styleId="Style16">
    <w:name w:val="Указатель"/>
    <w:basedOn w:val="Normal"/>
    <w:qFormat/>
    <w:pPr>
      <w:suppressLineNumbers/>
    </w:pPr>
    <w:rPr/>
  </w:style>
  <w:style w:type="paragraph" w:styleId="Title">
    <w:name w:val="Title"/>
    <w:basedOn w:val="Normal"/>
    <w:link w:val="Style"/>
    <w:qFormat/>
    <w:rsid w:val="00886f70"/>
    <w:pPr>
      <w:jc w:val="center"/>
    </w:pPr>
    <w:rPr>
      <w:b/>
      <w:bCs/>
      <w:sz w:val="24"/>
      <w:szCs w:val="24"/>
    </w:rPr>
  </w:style>
  <w:style w:type="paragraph" w:styleId="Style17"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1"/>
    <w:qFormat/>
    <w:rsid w:val="00886f70"/>
    <w:pPr>
      <w:ind w:left="1843" w:hanging="0"/>
      <w:jc w:val="both"/>
    </w:pPr>
    <w:rPr>
      <w:sz w:val="24"/>
    </w:rPr>
  </w:style>
  <w:style w:type="paragraph" w:styleId="BalloonText">
    <w:name w:val="Balloon Text"/>
    <w:basedOn w:val="Normal"/>
    <w:link w:val="Style1"/>
    <w:semiHidden/>
    <w:qFormat/>
    <w:rsid w:val="00886f70"/>
    <w:pPr/>
    <w:rPr>
      <w:rFonts w:ascii="Tahoma" w:hAnsi="Tahoma" w:cs="Tahoma"/>
      <w:sz w:val="16"/>
      <w:szCs w:val="16"/>
    </w:rPr>
  </w:style>
  <w:style w:type="paragraph" w:styleId="BodyText2">
    <w:name w:val="Body Text 2"/>
    <w:basedOn w:val="Normal"/>
    <w:link w:val="22"/>
    <w:qFormat/>
    <w:rsid w:val="00886f70"/>
    <w:pPr>
      <w:widowControl/>
      <w:spacing w:lineRule="auto" w:line="480" w:before="0" w:after="120"/>
    </w:pPr>
    <w:rPr>
      <w:sz w:val="24"/>
      <w:szCs w:val="24"/>
    </w:rPr>
  </w:style>
  <w:style w:type="paragraph" w:styleId="Style18">
    <w:name w:val="Колонтитул"/>
    <w:basedOn w:val="Normal"/>
    <w:qFormat/>
    <w:pPr/>
    <w:rPr/>
  </w:style>
  <w:style w:type="paragraph" w:styleId="Footer">
    <w:name w:val="Footer"/>
    <w:basedOn w:val="Normal"/>
    <w:link w:val="Style3"/>
    <w:uiPriority w:val="99"/>
    <w:rsid w:val="00886f70"/>
    <w:pPr>
      <w:tabs>
        <w:tab w:val="clear" w:pos="708"/>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4"/>
    <w:qFormat/>
    <w:rsid w:val="00886f70"/>
    <w:pPr/>
    <w:rPr/>
  </w:style>
  <w:style w:type="paragraph" w:styleId="Annotationsubject">
    <w:name w:val="annotation subject"/>
    <w:basedOn w:val="Annotationtext"/>
    <w:next w:val="Annotationtext"/>
    <w:link w:val="Style5"/>
    <w:qFormat/>
    <w:rsid w:val="00886f70"/>
    <w:pPr/>
    <w:rPr>
      <w:b/>
      <w:bCs/>
      <w:lang w:val="x-none" w:eastAsia="x-none"/>
    </w:rPr>
  </w:style>
  <w:style w:type="paragraph" w:styleId="ListParagraph">
    <w:name w:val="List Paragraph"/>
    <w:basedOn w:val="Normal"/>
    <w:link w:val="Style6"/>
    <w:qFormat/>
    <w:rsid w:val="00886f70"/>
    <w:pPr>
      <w:spacing w:before="0" w:after="0"/>
      <w:ind w:left="720" w:hanging="0"/>
      <w:contextualSpacing/>
    </w:pPr>
    <w:rPr/>
  </w:style>
  <w:style w:type="paragraph" w:styleId="Style19"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0" w:customStyle="1">
    <w:name w:val="Подпункт договора"/>
    <w:basedOn w:val="Normal"/>
    <w:qFormat/>
    <w:rsid w:val="00886f70"/>
    <w:pPr>
      <w:widowControl/>
      <w:tabs>
        <w:tab w:val="clear" w:pos="708"/>
        <w:tab w:val="left" w:pos="360" w:leader="none"/>
      </w:tabs>
      <w:jc w:val="both"/>
    </w:pPr>
    <w:rPr>
      <w:rFonts w:ascii="Arial" w:hAnsi="Arial"/>
    </w:rPr>
  </w:style>
  <w:style w:type="paragraph" w:styleId="ConsNormal" w:customStyle="1">
    <w:name w:val="ConsNormal"/>
    <w:qFormat/>
    <w:rsid w:val="00886f70"/>
    <w:pPr>
      <w:widowControl/>
      <w:bidi w:val="0"/>
      <w:spacing w:lineRule="auto" w:line="240"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7"/>
    <w:rsid w:val="00886f70"/>
    <w:pPr>
      <w:spacing w:before="0" w:after="120"/>
      <w:ind w:left="283" w:hanging="0"/>
    </w:pPr>
    <w:rPr/>
  </w:style>
  <w:style w:type="paragraph" w:styleId="Style21"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9"/>
    <w:uiPriority w:val="99"/>
    <w:rsid w:val="00886f70"/>
    <w:pPr/>
    <w:rPr/>
  </w:style>
  <w:style w:type="paragraph" w:styleId="ListBullet3">
    <w:name w:val="List Bullet 3"/>
    <w:basedOn w:val="Normal"/>
    <w:uiPriority w:val="99"/>
    <w:unhideWhenUsed/>
    <w:qFormat/>
    <w:rsid w:val="00886f70"/>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1"/>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Header">
    <w:name w:val="Header"/>
    <w:basedOn w:val="Normal"/>
    <w:link w:val="Style12"/>
    <w:rsid w:val="00886f70"/>
    <w:pPr>
      <w:tabs>
        <w:tab w:val="clear" w:pos="708"/>
        <w:tab w:val="center" w:pos="4677" w:leader="none"/>
        <w:tab w:val="right" w:pos="9355" w:leader="none"/>
      </w:tabs>
    </w:pPr>
    <w:rPr/>
  </w:style>
  <w:style w:type="paragraph" w:styleId="Style22" w:customStyle="1">
    <w:name w:val="Пункт договора"/>
    <w:basedOn w:val="Normal"/>
    <w:qFormat/>
    <w:rsid w:val="00886f70"/>
    <w:pPr>
      <w:jc w:val="both"/>
    </w:pPr>
    <w:rPr>
      <w:rFonts w:ascii="Arial" w:hAnsi="Arial"/>
    </w:rPr>
  </w:style>
  <w:style w:type="paragraph" w:styleId="12"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3" w:customStyle="1">
    <w:name w:val="Обычный1"/>
    <w:qFormat/>
    <w:rsid w:val="00886f70"/>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ConsPlusNormal" w:customStyle="1">
    <w:name w:val="ConsPlusNormal"/>
    <w:qFormat/>
    <w:rsid w:val="00886f70"/>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23" w:customStyle="1">
    <w:name w:val="Обычный2"/>
    <w:uiPriority w:val="99"/>
    <w:qFormat/>
    <w:rsid w:val="00e84b54"/>
    <w:pPr>
      <w:widowControl/>
      <w:bidi w:val="0"/>
      <w:snapToGrid w:val="false"/>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NormalWeb">
    <w:name w:val="Normal (Web)"/>
    <w:basedOn w:val="Normal"/>
    <w:uiPriority w:val="99"/>
    <w:unhideWhenUsed/>
    <w:qFormat/>
    <w:rsid w:val="00c275c2"/>
    <w:pPr>
      <w:widowControl/>
      <w:spacing w:beforeAutospacing="1" w:afterAutospacing="1"/>
    </w:pPr>
    <w:rPr>
      <w:sz w:val="24"/>
      <w:szCs w:val="24"/>
    </w:rPr>
  </w:style>
  <w:style w:type="paragraph" w:styleId="TOC1">
    <w:name w:val="TOC 1"/>
    <w:basedOn w:val="Normal"/>
    <w:next w:val="Normal"/>
    <w:autoRedefine/>
    <w:uiPriority w:val="39"/>
    <w:semiHidden/>
    <w:unhideWhenUsed/>
    <w:rsid w:val="00c441b2"/>
    <w:pPr>
      <w:widowControl/>
      <w:tabs>
        <w:tab w:val="clear" w:pos="708"/>
        <w:tab w:val="left" w:pos="560" w:leader="none"/>
        <w:tab w:val="right" w:pos="9666" w:leader="dot"/>
      </w:tabs>
      <w:spacing w:lineRule="auto" w:line="276" w:before="360" w:after="0"/>
    </w:pPr>
    <w:rPr>
      <w:b/>
      <w:bCs/>
      <w:caps/>
      <w:sz w:val="24"/>
      <w:szCs w:val="24"/>
    </w:rPr>
  </w:style>
  <w:style w:type="paragraph" w:styleId="Style23" w:customStyle="1">
    <w:name w:val="Оглавление(БАВ)"/>
    <w:basedOn w:val="Heading1"/>
    <w:uiPriority w:val="99"/>
    <w:qFormat/>
    <w:rsid w:val="00c441b2"/>
    <w:pPr>
      <w:widowControl/>
      <w:spacing w:before="0" w:after="120"/>
      <w:ind w:left="858" w:hanging="432"/>
      <w:jc w:val="both"/>
    </w:pPr>
    <w:rPr>
      <w:rFonts w:ascii="Times New Roman" w:hAnsi="Times New Roman" w:cs="Times New Roman"/>
      <w:kern w:val="0"/>
      <w:sz w:val="28"/>
      <w:szCs w:val="20"/>
      <w:lang w:val="x-none" w:eastAsia="x-none"/>
    </w:rPr>
  </w:style>
  <w:style w:type="paragraph" w:styleId="Caption1">
    <w:name w:val="caption1"/>
    <w:basedOn w:val="Normal"/>
    <w:qFormat/>
    <w:rsid w:val="009f597e"/>
    <w:pPr>
      <w:suppressLineNumbers/>
      <w:spacing w:before="120" w:after="120"/>
    </w:pPr>
    <w:rPr>
      <w:i/>
      <w:iCs/>
      <w:sz w:val="24"/>
      <w:szCs w:val="24"/>
    </w:rPr>
  </w:style>
  <w:style w:type="paragraph" w:styleId="Index1">
    <w:name w:val="index 1"/>
    <w:basedOn w:val="Normal"/>
    <w:next w:val="Normal"/>
    <w:autoRedefine/>
    <w:uiPriority w:val="99"/>
    <w:semiHidden/>
    <w:unhideWhenUsed/>
    <w:qFormat/>
    <w:rsid w:val="009f597e"/>
    <w:pPr>
      <w:ind w:left="200" w:hanging="200"/>
    </w:pPr>
    <w:rPr/>
  </w:style>
  <w:style w:type="paragraph" w:styleId="Indexheading">
    <w:name w:val="index heading"/>
    <w:basedOn w:val="Normal"/>
    <w:qFormat/>
    <w:rsid w:val="009f597e"/>
    <w:pPr>
      <w:suppressLineNumbers/>
    </w:pPr>
    <w:rPr/>
  </w:style>
  <w:style w:type="paragraph" w:styleId="Style24" w:customStyle="1">
    <w:name w:val="Содержимое таблицы"/>
    <w:basedOn w:val="Normal"/>
    <w:qFormat/>
    <w:rsid w:val="009f597e"/>
    <w:pPr/>
    <w:rPr/>
  </w:style>
  <w:style w:type="paragraph" w:styleId="Style25" w:customStyle="1">
    <w:name w:val="Заголовок таблицы"/>
    <w:basedOn w:val="Style24"/>
    <w:qFormat/>
    <w:rsid w:val="009f597e"/>
    <w:pPr/>
    <w:rPr/>
  </w:style>
  <w:style w:type="paragraph" w:styleId="Style26" w:customStyle="1">
    <w:name w:val="Таблица"/>
    <w:basedOn w:val="Normal"/>
    <w:qFormat/>
    <w:rsid w:val="00e00cb4"/>
    <w:pPr>
      <w:keepNext w:val="true"/>
      <w:widowControl/>
      <w:spacing w:before="60" w:after="60"/>
      <w:jc w:val="center"/>
    </w:pPr>
    <w:rPr>
      <w:rFonts w:eastAsia="Calibri"/>
      <w:b/>
      <w:sz w:val="24"/>
      <w:szCs w:val="24"/>
      <w:lang w:val="x-none" w:eastAsia="x-none"/>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a">
    <w:name w:val="Table Grid"/>
    <w:basedOn w:val="a1"/>
    <w:rsid w:val="00886f70"/>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3.xml><?xml version="1.0" encoding="utf-8"?>
<ds:datastoreItem xmlns:ds="http://schemas.openxmlformats.org/officeDocument/2006/customXml" ds:itemID="{95CAEEA5-E2B6-4B76-A826-4F29FF9531A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143DC95-E2CB-48EA-97C3-97F83851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Application>AlterOffice/3.4.0.9$Linux_X86_64 LibreOffice_project/b8daf9e823b1a5463a2f48435ddc2e8696e7d4fc</Application>
  <AppVersion>15.0000</AppVersion>
  <Pages>16</Pages>
  <Words>6821</Words>
  <Characters>48405</Characters>
  <CharactersWithSpaces>54884</CharactersWithSpaces>
  <Paragraphs>335</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2025-01-27T06:43:00Z</dcterms:created>
  <dc:creator>Быстрова Дарья Андреевна</dc:creator>
  <dc:description/>
  <dc:language>ru-RU</dc:language>
  <cp:lastModifiedBy>mikhailovvv@corp.gidroogk.com</cp:lastModifiedBy>
  <dcterms:modified xsi:type="dcterms:W3CDTF">2026-04-02T09:28:37Z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